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C2A2" w14:textId="77777777" w:rsidR="007F1A54" w:rsidRPr="000E4C54" w:rsidRDefault="007F1A54" w:rsidP="007F1A54">
      <w:pPr>
        <w:rPr>
          <w:rFonts w:ascii="Verdana" w:hAnsi="Verdana"/>
          <w:color w:val="auto"/>
          <w:sz w:val="22"/>
          <w:szCs w:val="22"/>
        </w:rPr>
      </w:pPr>
    </w:p>
    <w:p w14:paraId="01309706" w14:textId="77777777" w:rsidR="007F1A54" w:rsidRPr="000E4C54" w:rsidRDefault="007F1A54" w:rsidP="007F1A54">
      <w:pPr>
        <w:jc w:val="left"/>
        <w:rPr>
          <w:rFonts w:ascii="Verdana" w:hAnsi="Verdana"/>
          <w:color w:val="auto"/>
          <w:sz w:val="22"/>
          <w:szCs w:val="22"/>
        </w:rPr>
      </w:pPr>
      <w:r w:rsidRPr="000E4C54">
        <w:rPr>
          <w:rFonts w:ascii="Verdana" w:hAnsi="Verdana"/>
          <w:noProof/>
          <w:color w:val="auto"/>
          <w:sz w:val="22"/>
          <w:szCs w:val="22"/>
          <w:lang w:eastAsia="en-GB"/>
        </w:rPr>
        <w:drawing>
          <wp:inline distT="0" distB="0" distL="0" distR="0" wp14:anchorId="65434A46" wp14:editId="6185415C">
            <wp:extent cx="2466975" cy="1295400"/>
            <wp:effectExtent l="0" t="0" r="9525" b="0"/>
            <wp:docPr id="1" name="Picture 1" descr="Bl+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W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295400"/>
                    </a:xfrm>
                    <a:prstGeom prst="rect">
                      <a:avLst/>
                    </a:prstGeom>
                    <a:noFill/>
                    <a:ln>
                      <a:noFill/>
                    </a:ln>
                  </pic:spPr>
                </pic:pic>
              </a:graphicData>
            </a:graphic>
          </wp:inline>
        </w:drawing>
      </w:r>
    </w:p>
    <w:p w14:paraId="401E704F" w14:textId="77777777" w:rsidR="007F1A54" w:rsidRPr="000E4C54" w:rsidRDefault="007F1A54" w:rsidP="007F1A54">
      <w:pPr>
        <w:jc w:val="left"/>
        <w:rPr>
          <w:rFonts w:ascii="Verdana" w:hAnsi="Verdana"/>
          <w:b/>
          <w:color w:val="auto"/>
          <w:sz w:val="22"/>
          <w:szCs w:val="22"/>
        </w:rPr>
      </w:pPr>
    </w:p>
    <w:p w14:paraId="6AC76A34" w14:textId="1E2F640F" w:rsidR="007F1A54" w:rsidRPr="000E4C54" w:rsidRDefault="007F1A54" w:rsidP="009C76E5">
      <w:pPr>
        <w:pStyle w:val="Title"/>
        <w:jc w:val="left"/>
        <w:rPr>
          <w:rFonts w:ascii="Verdana" w:hAnsi="Verdana"/>
          <w:b/>
          <w:sz w:val="22"/>
          <w:szCs w:val="22"/>
        </w:rPr>
      </w:pPr>
      <w:r w:rsidRPr="000E4C54">
        <w:rPr>
          <w:rFonts w:ascii="Verdana" w:hAnsi="Verdana"/>
          <w:b/>
          <w:sz w:val="44"/>
          <w:szCs w:val="22"/>
        </w:rPr>
        <w:t>Statement of Gambling Principles 20</w:t>
      </w:r>
      <w:r w:rsidR="006F0934">
        <w:rPr>
          <w:rFonts w:ascii="Verdana" w:hAnsi="Verdana"/>
          <w:b/>
          <w:sz w:val="44"/>
          <w:szCs w:val="22"/>
        </w:rPr>
        <w:t>2</w:t>
      </w:r>
      <w:r w:rsidR="00601C7A">
        <w:rPr>
          <w:rFonts w:ascii="Verdana" w:hAnsi="Verdana"/>
          <w:b/>
          <w:sz w:val="44"/>
          <w:szCs w:val="22"/>
        </w:rPr>
        <w:t>3</w:t>
      </w:r>
      <w:r w:rsidRPr="000E4C54">
        <w:rPr>
          <w:rFonts w:ascii="Verdana" w:hAnsi="Verdana"/>
          <w:b/>
          <w:sz w:val="44"/>
          <w:szCs w:val="22"/>
        </w:rPr>
        <w:t xml:space="preserve"> - 202</w:t>
      </w:r>
      <w:r w:rsidR="00601C7A">
        <w:rPr>
          <w:rFonts w:ascii="Verdana" w:hAnsi="Verdana"/>
          <w:b/>
          <w:sz w:val="44"/>
          <w:szCs w:val="22"/>
        </w:rPr>
        <w:t>6</w:t>
      </w:r>
    </w:p>
    <w:p w14:paraId="7F423A95" w14:textId="77777777" w:rsidR="007F1A54" w:rsidRPr="000E4C54" w:rsidRDefault="007F1A54" w:rsidP="007F1A54">
      <w:pPr>
        <w:rPr>
          <w:rFonts w:ascii="Verdana" w:hAnsi="Verdana"/>
          <w:color w:val="auto"/>
          <w:sz w:val="22"/>
          <w:szCs w:val="22"/>
        </w:rPr>
      </w:pPr>
    </w:p>
    <w:p w14:paraId="2ACE6356" w14:textId="77777777" w:rsidR="007F1A54" w:rsidRPr="000E4C54" w:rsidRDefault="007F1A54" w:rsidP="007F1A54">
      <w:pPr>
        <w:rPr>
          <w:rFonts w:ascii="Verdana" w:hAnsi="Verdana"/>
          <w:color w:val="auto"/>
          <w:sz w:val="22"/>
          <w:szCs w:val="22"/>
        </w:rPr>
      </w:pPr>
    </w:p>
    <w:p w14:paraId="4AC5A1CC" w14:textId="77777777" w:rsidR="007F1A54" w:rsidRPr="000E4C54" w:rsidRDefault="007F1A54" w:rsidP="007F1A54">
      <w:pPr>
        <w:jc w:val="left"/>
        <w:rPr>
          <w:rFonts w:ascii="Verdana" w:hAnsi="Verdana"/>
          <w:color w:val="auto"/>
          <w:sz w:val="22"/>
          <w:szCs w:val="22"/>
        </w:rPr>
      </w:pPr>
    </w:p>
    <w:p w14:paraId="1ADCFADC" w14:textId="77777777" w:rsidR="007F1A54" w:rsidRPr="000E4C54" w:rsidRDefault="007F1A54" w:rsidP="007F1A54">
      <w:pPr>
        <w:rPr>
          <w:rFonts w:ascii="Verdana" w:hAnsi="Verdana"/>
          <w:color w:val="auto"/>
          <w:sz w:val="22"/>
          <w:szCs w:val="22"/>
        </w:rPr>
      </w:pPr>
    </w:p>
    <w:p w14:paraId="2A90850B" w14:textId="77777777" w:rsidR="007F1A54" w:rsidRPr="000E4C54" w:rsidRDefault="007F1A54" w:rsidP="007F1A54">
      <w:pPr>
        <w:rPr>
          <w:rFonts w:ascii="Verdana" w:hAnsi="Verdana"/>
          <w:color w:val="auto"/>
          <w:sz w:val="22"/>
          <w:szCs w:val="22"/>
        </w:rPr>
      </w:pPr>
    </w:p>
    <w:p w14:paraId="6B0380CE" w14:textId="77777777" w:rsidR="007F1A54" w:rsidRPr="000E4C54" w:rsidRDefault="007F1A54" w:rsidP="007F1A54">
      <w:pPr>
        <w:rPr>
          <w:rFonts w:ascii="Verdana" w:hAnsi="Verdana"/>
          <w:color w:val="auto"/>
          <w:sz w:val="22"/>
          <w:szCs w:val="22"/>
        </w:rPr>
        <w:sectPr w:rsidR="007F1A54" w:rsidRPr="000E4C54" w:rsidSect="00D86EE4">
          <w:headerReference w:type="even" r:id="rId9"/>
          <w:headerReference w:type="default" r:id="rId10"/>
          <w:headerReference w:type="first" r:id="rId11"/>
          <w:pgSz w:w="11906" w:h="16838"/>
          <w:pgMar w:top="993" w:right="1440" w:bottom="1440" w:left="1440" w:header="708" w:footer="708" w:gutter="0"/>
          <w:cols w:space="708"/>
          <w:docGrid w:linePitch="360"/>
        </w:sectPr>
      </w:pPr>
    </w:p>
    <w:p w14:paraId="00715347" w14:textId="77777777" w:rsidR="005931B9" w:rsidRPr="000E4C54" w:rsidRDefault="005931B9" w:rsidP="005931B9">
      <w:pPr>
        <w:pStyle w:val="Heading1"/>
        <w:rPr>
          <w:rFonts w:ascii="Verdana" w:hAnsi="Verdana"/>
          <w:color w:val="auto"/>
          <w:sz w:val="22"/>
          <w:szCs w:val="22"/>
        </w:rPr>
      </w:pPr>
      <w:bookmarkStart w:id="0" w:name="_Toc70571705"/>
      <w:bookmarkStart w:id="1" w:name="_Toc99515005"/>
      <w:bookmarkStart w:id="2" w:name="_Toc247002239"/>
      <w:r w:rsidRPr="009B3BBD">
        <w:rPr>
          <w:rFonts w:ascii="Verdana" w:hAnsi="Verdana"/>
          <w:color w:val="auto"/>
          <w:sz w:val="28"/>
          <w:szCs w:val="22"/>
        </w:rPr>
        <w:lastRenderedPageBreak/>
        <w:t>1.</w:t>
      </w:r>
      <w:r w:rsidRPr="009B3BBD">
        <w:rPr>
          <w:rFonts w:ascii="Verdana" w:hAnsi="Verdana"/>
          <w:color w:val="auto"/>
          <w:sz w:val="28"/>
          <w:szCs w:val="22"/>
        </w:rPr>
        <w:tab/>
      </w:r>
      <w:r w:rsidRPr="009B3BBD">
        <w:rPr>
          <w:rStyle w:val="SubtleReference"/>
          <w:rFonts w:ascii="Verdana" w:hAnsi="Verdana"/>
          <w:color w:val="auto"/>
          <w:sz w:val="28"/>
          <w:szCs w:val="22"/>
        </w:rPr>
        <w:t>Introduction</w:t>
      </w:r>
      <w:bookmarkEnd w:id="0"/>
      <w:bookmarkEnd w:id="1"/>
      <w:bookmarkEnd w:id="2"/>
      <w:r w:rsidRPr="000E4C54">
        <w:rPr>
          <w:rFonts w:ascii="Verdana" w:hAnsi="Verdana"/>
          <w:color w:val="auto"/>
          <w:sz w:val="22"/>
          <w:szCs w:val="22"/>
        </w:rPr>
        <w:br/>
      </w:r>
    </w:p>
    <w:p w14:paraId="169488C3" w14:textId="77777777" w:rsidR="005931B9" w:rsidRPr="009B3BBD" w:rsidRDefault="005931B9" w:rsidP="009B3BBD">
      <w:pPr>
        <w:numPr>
          <w:ilvl w:val="1"/>
          <w:numId w:val="4"/>
        </w:numPr>
        <w:tabs>
          <w:tab w:val="left" w:pos="720"/>
        </w:tabs>
        <w:spacing w:after="200" w:line="276" w:lineRule="auto"/>
        <w:ind w:left="720" w:hanging="720"/>
        <w:jc w:val="left"/>
        <w:rPr>
          <w:rFonts w:ascii="Verdana" w:hAnsi="Verdana"/>
          <w:color w:val="auto"/>
          <w:sz w:val="22"/>
          <w:szCs w:val="22"/>
        </w:rPr>
      </w:pPr>
      <w:bookmarkStart w:id="3" w:name="_Toc247002240"/>
      <w:r w:rsidRPr="000E4C54">
        <w:rPr>
          <w:rFonts w:ascii="Verdana" w:hAnsi="Verdana"/>
          <w:color w:val="auto"/>
          <w:sz w:val="22"/>
          <w:szCs w:val="22"/>
        </w:rPr>
        <w:t xml:space="preserve">The Isles of Scilly is the most south-westerly part of the country and covers an area of 6 square </w:t>
      </w:r>
      <w:proofErr w:type="gramStart"/>
      <w:r w:rsidRPr="000E4C54">
        <w:rPr>
          <w:rFonts w:ascii="Verdana" w:hAnsi="Verdana"/>
          <w:color w:val="auto"/>
          <w:sz w:val="22"/>
          <w:szCs w:val="22"/>
        </w:rPr>
        <w:t>miles, and</w:t>
      </w:r>
      <w:proofErr w:type="gramEnd"/>
      <w:r w:rsidRPr="000E4C54">
        <w:rPr>
          <w:rFonts w:ascii="Verdana" w:hAnsi="Verdana"/>
          <w:color w:val="auto"/>
          <w:sz w:val="22"/>
          <w:szCs w:val="22"/>
        </w:rPr>
        <w:t xml:space="preserve"> has a static population of around 2,300. </w:t>
      </w:r>
    </w:p>
    <w:p w14:paraId="5B4F5CA2" w14:textId="77777777" w:rsidR="005931B9" w:rsidRPr="009B3BBD" w:rsidRDefault="005E7D9A" w:rsidP="005931B9">
      <w:pPr>
        <w:numPr>
          <w:ilvl w:val="1"/>
          <w:numId w:val="4"/>
        </w:numPr>
        <w:tabs>
          <w:tab w:val="left" w:pos="720"/>
        </w:tabs>
        <w:spacing w:after="200" w:line="276" w:lineRule="auto"/>
        <w:ind w:left="720" w:hanging="720"/>
        <w:jc w:val="left"/>
        <w:rPr>
          <w:rFonts w:ascii="Verdana" w:hAnsi="Verdana"/>
          <w:color w:val="auto"/>
          <w:sz w:val="22"/>
          <w:szCs w:val="22"/>
        </w:rPr>
      </w:pPr>
      <w:r>
        <w:rPr>
          <w:rFonts w:ascii="Verdana" w:hAnsi="Verdana"/>
          <w:color w:val="auto"/>
          <w:sz w:val="22"/>
          <w:szCs w:val="22"/>
        </w:rPr>
        <w:t xml:space="preserve">To assist with the understanding of this document a glossary is provided at </w:t>
      </w:r>
      <w:r w:rsidRPr="006C3A9B">
        <w:rPr>
          <w:rFonts w:ascii="Verdana" w:hAnsi="Verdana"/>
          <w:b/>
          <w:color w:val="auto"/>
          <w:sz w:val="22"/>
          <w:szCs w:val="22"/>
        </w:rPr>
        <w:t>Appendix A</w:t>
      </w:r>
      <w:r>
        <w:rPr>
          <w:rFonts w:ascii="Verdana" w:hAnsi="Verdana"/>
          <w:color w:val="auto"/>
          <w:sz w:val="22"/>
          <w:szCs w:val="22"/>
        </w:rPr>
        <w:t xml:space="preserve">.  </w:t>
      </w:r>
      <w:r w:rsidR="005931B9" w:rsidRPr="000E4C54">
        <w:rPr>
          <w:rFonts w:ascii="Verdana" w:hAnsi="Verdana"/>
          <w:color w:val="auto"/>
          <w:sz w:val="22"/>
          <w:szCs w:val="22"/>
        </w:rPr>
        <w:t xml:space="preserve">A map of the Isles of Scilly is attached at </w:t>
      </w:r>
      <w:r w:rsidR="005931B9" w:rsidRPr="000E4C54">
        <w:rPr>
          <w:rFonts w:ascii="Verdana" w:hAnsi="Verdana"/>
          <w:b/>
          <w:color w:val="auto"/>
          <w:sz w:val="22"/>
          <w:szCs w:val="22"/>
        </w:rPr>
        <w:t>Appendix B</w:t>
      </w:r>
      <w:r w:rsidR="005931B9" w:rsidRPr="000E4C54">
        <w:rPr>
          <w:rFonts w:ascii="Verdana" w:hAnsi="Verdana"/>
          <w:color w:val="auto"/>
          <w:sz w:val="22"/>
          <w:szCs w:val="22"/>
        </w:rPr>
        <w:t xml:space="preserve"> for information.</w:t>
      </w:r>
    </w:p>
    <w:p w14:paraId="0EA1963F" w14:textId="77777777" w:rsidR="005931B9" w:rsidRPr="009B3BBD" w:rsidRDefault="005931B9" w:rsidP="005931B9">
      <w:pPr>
        <w:numPr>
          <w:ilvl w:val="1"/>
          <w:numId w:val="4"/>
        </w:numPr>
        <w:tabs>
          <w:tab w:val="left" w:pos="720"/>
        </w:tabs>
        <w:spacing w:after="200" w:line="276" w:lineRule="auto"/>
        <w:ind w:left="720" w:hanging="720"/>
        <w:jc w:val="left"/>
        <w:rPr>
          <w:rFonts w:ascii="Verdana" w:hAnsi="Verdana"/>
          <w:color w:val="auto"/>
          <w:sz w:val="22"/>
          <w:szCs w:val="22"/>
        </w:rPr>
      </w:pPr>
      <w:r w:rsidRPr="000E4C54">
        <w:rPr>
          <w:rFonts w:ascii="Verdana" w:hAnsi="Verdana"/>
          <w:color w:val="auto"/>
          <w:sz w:val="22"/>
          <w:szCs w:val="22"/>
        </w:rPr>
        <w:t>Scilly’s economy depends heavily on its tourist industry.  Exact data is not known around the GDP relating to tourism, but regularly repeated are figures of 85% of island income being directly related to tourism. The tourism market is aimed at families and couples, with the islands being known for its very low crime rate, very low fear of crime, and a unique sub-tropical climate.</w:t>
      </w:r>
    </w:p>
    <w:p w14:paraId="680DB385" w14:textId="77777777" w:rsidR="005931B9" w:rsidRPr="009B3BBD" w:rsidRDefault="005931B9" w:rsidP="009B3BBD">
      <w:pPr>
        <w:numPr>
          <w:ilvl w:val="1"/>
          <w:numId w:val="4"/>
        </w:numPr>
        <w:tabs>
          <w:tab w:val="left" w:pos="720"/>
        </w:tabs>
        <w:spacing w:after="200" w:line="276" w:lineRule="auto"/>
        <w:ind w:left="720" w:hanging="720"/>
        <w:jc w:val="left"/>
        <w:rPr>
          <w:rFonts w:ascii="Verdana" w:hAnsi="Verdana"/>
          <w:color w:val="auto"/>
          <w:sz w:val="22"/>
          <w:szCs w:val="22"/>
        </w:rPr>
      </w:pPr>
      <w:r w:rsidRPr="000E4C54">
        <w:rPr>
          <w:rFonts w:ascii="Verdana" w:hAnsi="Verdana"/>
          <w:color w:val="auto"/>
          <w:sz w:val="22"/>
          <w:szCs w:val="22"/>
        </w:rPr>
        <w:t>The Council of the Isles of Scilly (CIOS) is designated under the Gambling Act 2005</w:t>
      </w:r>
      <w:r w:rsidR="006C51A0" w:rsidRPr="000E4C54">
        <w:rPr>
          <w:rFonts w:ascii="Verdana" w:hAnsi="Verdana"/>
          <w:color w:val="auto"/>
          <w:sz w:val="22"/>
          <w:szCs w:val="22"/>
        </w:rPr>
        <w:t xml:space="preserve"> (the Act)</w:t>
      </w:r>
      <w:r w:rsidRPr="000E4C54">
        <w:rPr>
          <w:rFonts w:ascii="Verdana" w:hAnsi="Verdana"/>
          <w:color w:val="auto"/>
          <w:sz w:val="22"/>
          <w:szCs w:val="22"/>
        </w:rPr>
        <w:t xml:space="preserve"> as </w:t>
      </w:r>
      <w:r w:rsidRPr="000E4C54">
        <w:rPr>
          <w:rFonts w:ascii="Verdana" w:hAnsi="Verdana"/>
          <w:b/>
          <w:color w:val="auto"/>
          <w:sz w:val="22"/>
          <w:szCs w:val="22"/>
        </w:rPr>
        <w:t>‘the Licensing Authority’</w:t>
      </w:r>
      <w:r w:rsidRPr="000E4C54">
        <w:rPr>
          <w:rFonts w:ascii="Verdana" w:hAnsi="Verdana"/>
          <w:color w:val="auto"/>
          <w:sz w:val="22"/>
          <w:szCs w:val="22"/>
        </w:rPr>
        <w:t xml:space="preserve"> for the Isles of Scilly and has</w:t>
      </w:r>
      <w:r w:rsidRPr="000E4C54">
        <w:rPr>
          <w:rFonts w:ascii="Verdana" w:hAnsi="Verdana"/>
          <w:color w:val="auto"/>
          <w:sz w:val="22"/>
          <w:szCs w:val="22"/>
          <w:lang w:val="en"/>
        </w:rPr>
        <w:t xml:space="preserve"> a number of important regulatory functions in relation to gambling.  These include licensing premises, regulating gaming and gaming machines in clubs, granting permits to family entertainment </w:t>
      </w:r>
      <w:proofErr w:type="spellStart"/>
      <w:r w:rsidRPr="000E4C54">
        <w:rPr>
          <w:rFonts w:ascii="Verdana" w:hAnsi="Verdana"/>
          <w:color w:val="auto"/>
          <w:sz w:val="22"/>
          <w:szCs w:val="22"/>
          <w:lang w:val="en"/>
        </w:rPr>
        <w:t>centres</w:t>
      </w:r>
      <w:proofErr w:type="spellEnd"/>
      <w:r w:rsidRPr="000E4C54">
        <w:rPr>
          <w:rFonts w:ascii="Verdana" w:hAnsi="Verdana"/>
          <w:color w:val="auto"/>
          <w:sz w:val="22"/>
          <w:szCs w:val="22"/>
          <w:lang w:val="en"/>
        </w:rPr>
        <w:t xml:space="preserve"> for the use of certain lower stake gaming machines, regulating gaming and gaming machines on alcohol licensed premises, granting permits for prize gaming, registering small society lotteries, and tracks.</w:t>
      </w:r>
    </w:p>
    <w:p w14:paraId="70ACDDD7" w14:textId="77777777" w:rsidR="005931B9" w:rsidRPr="009B3BBD" w:rsidRDefault="005931B9" w:rsidP="009B3BBD">
      <w:pPr>
        <w:numPr>
          <w:ilvl w:val="1"/>
          <w:numId w:val="4"/>
        </w:numPr>
        <w:tabs>
          <w:tab w:val="left" w:pos="720"/>
        </w:tabs>
        <w:spacing w:after="200" w:line="276" w:lineRule="auto"/>
        <w:ind w:left="720" w:hanging="720"/>
        <w:jc w:val="left"/>
        <w:rPr>
          <w:rFonts w:ascii="Verdana" w:hAnsi="Verdana"/>
          <w:color w:val="auto"/>
          <w:sz w:val="22"/>
          <w:szCs w:val="22"/>
        </w:rPr>
      </w:pPr>
      <w:r w:rsidRPr="000E4C54">
        <w:rPr>
          <w:rFonts w:ascii="Verdana" w:hAnsi="Verdana"/>
          <w:color w:val="auto"/>
          <w:sz w:val="22"/>
          <w:szCs w:val="22"/>
        </w:rPr>
        <w:t>The Council is required by the Act to publish a statement of principles that it proposes to apply when exercising its functions under the Act.  This statement must be reviewed at least every three years.  The statement must also be reviewed from “time to time” and any amended parts re-consulted upon.  The statement must be re-published after each review.</w:t>
      </w:r>
    </w:p>
    <w:p w14:paraId="32C769DB" w14:textId="77777777" w:rsidR="005931B9" w:rsidRPr="009B3BBD" w:rsidRDefault="005931B9" w:rsidP="009B3BBD">
      <w:pPr>
        <w:numPr>
          <w:ilvl w:val="1"/>
          <w:numId w:val="4"/>
        </w:numPr>
        <w:tabs>
          <w:tab w:val="left" w:pos="720"/>
        </w:tabs>
        <w:spacing w:after="200" w:line="276" w:lineRule="auto"/>
        <w:ind w:left="720" w:hanging="720"/>
        <w:jc w:val="left"/>
        <w:rPr>
          <w:rFonts w:ascii="Verdana" w:hAnsi="Verdana"/>
          <w:color w:val="auto"/>
          <w:sz w:val="22"/>
          <w:szCs w:val="22"/>
        </w:rPr>
      </w:pPr>
      <w:r w:rsidRPr="000E4C54">
        <w:rPr>
          <w:rFonts w:ascii="Verdana" w:hAnsi="Verdana"/>
          <w:color w:val="auto"/>
          <w:sz w:val="22"/>
          <w:szCs w:val="22"/>
        </w:rPr>
        <w:t>The Council has, in accordance with the Act and the Gambling Commission’s Guidance for local authorities, prepared, published and reviewed this ‘Statement of Principles’ (Gambling Policy) that sets out the policies that it will generally apply to promote the ‘licensing objectives’ as laid down in the Act.</w:t>
      </w:r>
    </w:p>
    <w:p w14:paraId="2734CE00" w14:textId="77777777" w:rsidR="005931B9" w:rsidRPr="003C4AA7" w:rsidRDefault="005931B9" w:rsidP="005931B9">
      <w:pPr>
        <w:numPr>
          <w:ilvl w:val="1"/>
          <w:numId w:val="4"/>
        </w:numPr>
        <w:tabs>
          <w:tab w:val="left" w:pos="720"/>
        </w:tabs>
        <w:spacing w:after="200" w:line="276" w:lineRule="auto"/>
        <w:ind w:left="720" w:hanging="720"/>
        <w:jc w:val="left"/>
        <w:rPr>
          <w:rFonts w:ascii="Verdana" w:hAnsi="Verdana"/>
          <w:color w:val="auto"/>
          <w:sz w:val="22"/>
          <w:szCs w:val="22"/>
        </w:rPr>
      </w:pPr>
      <w:r w:rsidRPr="000E4C54">
        <w:rPr>
          <w:rFonts w:ascii="Verdana" w:hAnsi="Verdana"/>
          <w:color w:val="auto"/>
          <w:sz w:val="22"/>
          <w:szCs w:val="22"/>
        </w:rPr>
        <w:t>The Act requires that the following people and bodies be consulted in the preparation or revision of the statement: -</w:t>
      </w:r>
    </w:p>
    <w:p w14:paraId="2FCFAEDE" w14:textId="77777777" w:rsidR="005931B9" w:rsidRPr="000E4C54" w:rsidRDefault="005931B9" w:rsidP="006C51A0">
      <w:pPr>
        <w:numPr>
          <w:ilvl w:val="0"/>
          <w:numId w:val="3"/>
        </w:numPr>
        <w:tabs>
          <w:tab w:val="clear" w:pos="1152"/>
          <w:tab w:val="left" w:pos="360"/>
        </w:tabs>
        <w:spacing w:after="200" w:line="276" w:lineRule="auto"/>
        <w:ind w:left="1080"/>
        <w:jc w:val="left"/>
        <w:rPr>
          <w:rFonts w:ascii="Verdana" w:hAnsi="Verdana"/>
          <w:color w:val="auto"/>
          <w:sz w:val="22"/>
          <w:szCs w:val="22"/>
        </w:rPr>
      </w:pPr>
      <w:r w:rsidRPr="000E4C54">
        <w:rPr>
          <w:rFonts w:ascii="Verdana" w:hAnsi="Verdana"/>
          <w:color w:val="auto"/>
          <w:sz w:val="22"/>
          <w:szCs w:val="22"/>
        </w:rPr>
        <w:t xml:space="preserve">The Chief Officer of </w:t>
      </w:r>
      <w:proofErr w:type="gramStart"/>
      <w:r w:rsidRPr="000E4C54">
        <w:rPr>
          <w:rFonts w:ascii="Verdana" w:hAnsi="Verdana"/>
          <w:color w:val="auto"/>
          <w:sz w:val="22"/>
          <w:szCs w:val="22"/>
        </w:rPr>
        <w:t>Police;</w:t>
      </w:r>
      <w:proofErr w:type="gramEnd"/>
    </w:p>
    <w:p w14:paraId="4D743E75" w14:textId="77777777" w:rsidR="005931B9" w:rsidRPr="000E4C54" w:rsidRDefault="005931B9" w:rsidP="006C51A0">
      <w:pPr>
        <w:numPr>
          <w:ilvl w:val="0"/>
          <w:numId w:val="3"/>
        </w:numPr>
        <w:tabs>
          <w:tab w:val="clear" w:pos="1152"/>
          <w:tab w:val="left" w:pos="360"/>
        </w:tabs>
        <w:spacing w:after="200" w:line="276" w:lineRule="auto"/>
        <w:ind w:left="1080"/>
        <w:jc w:val="left"/>
        <w:rPr>
          <w:rFonts w:ascii="Verdana" w:hAnsi="Verdana"/>
          <w:color w:val="auto"/>
          <w:sz w:val="22"/>
          <w:szCs w:val="22"/>
        </w:rPr>
      </w:pPr>
      <w:r w:rsidRPr="000E4C54">
        <w:rPr>
          <w:rFonts w:ascii="Verdana" w:hAnsi="Verdana"/>
          <w:color w:val="auto"/>
          <w:sz w:val="22"/>
          <w:szCs w:val="22"/>
        </w:rPr>
        <w:lastRenderedPageBreak/>
        <w:t xml:space="preserve">One or more persons who appear to the Authority to represent the interests of persons carrying on gambling businesses in the Authority’s </w:t>
      </w:r>
      <w:proofErr w:type="gramStart"/>
      <w:r w:rsidRPr="000E4C54">
        <w:rPr>
          <w:rFonts w:ascii="Verdana" w:hAnsi="Verdana"/>
          <w:color w:val="auto"/>
          <w:sz w:val="22"/>
          <w:szCs w:val="22"/>
        </w:rPr>
        <w:t>area;</w:t>
      </w:r>
      <w:proofErr w:type="gramEnd"/>
    </w:p>
    <w:p w14:paraId="7F8CF71A" w14:textId="77777777" w:rsidR="005931B9" w:rsidRPr="009B3BBD" w:rsidRDefault="005931B9" w:rsidP="005931B9">
      <w:pPr>
        <w:numPr>
          <w:ilvl w:val="0"/>
          <w:numId w:val="3"/>
        </w:numPr>
        <w:tabs>
          <w:tab w:val="clear" w:pos="1152"/>
          <w:tab w:val="left" w:pos="360"/>
        </w:tabs>
        <w:spacing w:after="200" w:line="276" w:lineRule="auto"/>
        <w:ind w:left="1080"/>
        <w:jc w:val="left"/>
        <w:rPr>
          <w:rFonts w:ascii="Verdana" w:hAnsi="Verdana"/>
          <w:color w:val="auto"/>
          <w:sz w:val="22"/>
          <w:szCs w:val="22"/>
        </w:rPr>
      </w:pPr>
      <w:r w:rsidRPr="000E4C54">
        <w:rPr>
          <w:rFonts w:ascii="Verdana" w:hAnsi="Verdana"/>
          <w:color w:val="auto"/>
          <w:sz w:val="22"/>
          <w:szCs w:val="22"/>
        </w:rPr>
        <w:t>One or more persons who appear to the Authority to represent the interests of persons who are likely to be affected by the exercise of the Authority’s functions under the Act.</w:t>
      </w:r>
    </w:p>
    <w:p w14:paraId="5DF09029" w14:textId="77777777" w:rsidR="005931B9" w:rsidRPr="009B3BBD" w:rsidRDefault="005931B9" w:rsidP="005931B9">
      <w:pPr>
        <w:numPr>
          <w:ilvl w:val="1"/>
          <w:numId w:val="4"/>
        </w:numPr>
        <w:tabs>
          <w:tab w:val="left" w:pos="720"/>
        </w:tabs>
        <w:spacing w:after="200" w:line="276" w:lineRule="auto"/>
        <w:ind w:left="720" w:hanging="720"/>
        <w:jc w:val="left"/>
        <w:rPr>
          <w:rFonts w:ascii="Verdana" w:hAnsi="Verdana"/>
          <w:color w:val="auto"/>
          <w:sz w:val="22"/>
          <w:szCs w:val="22"/>
        </w:rPr>
      </w:pPr>
      <w:r w:rsidRPr="000E4C54">
        <w:rPr>
          <w:rFonts w:ascii="Verdana" w:hAnsi="Verdana"/>
          <w:color w:val="auto"/>
          <w:sz w:val="22"/>
          <w:szCs w:val="22"/>
        </w:rPr>
        <w:t xml:space="preserve">The Council consulted widely upon this statement.  A list of those consulted is included as </w:t>
      </w:r>
      <w:r w:rsidRPr="000E4C54">
        <w:rPr>
          <w:rFonts w:ascii="Verdana" w:hAnsi="Verdana"/>
          <w:b/>
          <w:bCs/>
          <w:color w:val="auto"/>
          <w:sz w:val="22"/>
          <w:szCs w:val="22"/>
        </w:rPr>
        <w:t>Appendix C</w:t>
      </w:r>
      <w:r w:rsidRPr="000E4C54">
        <w:rPr>
          <w:rFonts w:ascii="Verdana" w:hAnsi="Verdana"/>
          <w:color w:val="auto"/>
          <w:sz w:val="22"/>
          <w:szCs w:val="22"/>
        </w:rPr>
        <w:t>.</w:t>
      </w:r>
    </w:p>
    <w:p w14:paraId="70D76E80" w14:textId="77777777" w:rsidR="005931B9" w:rsidRPr="000E4C54" w:rsidRDefault="005931B9" w:rsidP="006C51A0">
      <w:pPr>
        <w:numPr>
          <w:ilvl w:val="1"/>
          <w:numId w:val="4"/>
        </w:numPr>
        <w:tabs>
          <w:tab w:val="left" w:pos="720"/>
        </w:tabs>
        <w:spacing w:after="200" w:line="276" w:lineRule="auto"/>
        <w:ind w:left="720" w:hanging="720"/>
        <w:jc w:val="left"/>
        <w:rPr>
          <w:rFonts w:ascii="Verdana" w:hAnsi="Verdana"/>
          <w:color w:val="auto"/>
          <w:sz w:val="22"/>
          <w:szCs w:val="22"/>
        </w:rPr>
      </w:pPr>
      <w:r w:rsidRPr="000E4C54">
        <w:rPr>
          <w:rFonts w:ascii="Verdana" w:hAnsi="Verdana"/>
          <w:color w:val="auto"/>
          <w:sz w:val="22"/>
          <w:szCs w:val="22"/>
        </w:rPr>
        <w:t xml:space="preserve">This ‘Statement of Principles’ (Gambling Policy) is published on the CIOS website at www.scilly.gov.uk. Copies are also available to view at any of the main council offices. </w:t>
      </w:r>
    </w:p>
    <w:p w14:paraId="13B71D23" w14:textId="77777777" w:rsidR="005931B9" w:rsidRPr="009B3BBD" w:rsidRDefault="005931B9" w:rsidP="005931B9">
      <w:pPr>
        <w:pStyle w:val="Heading1"/>
        <w:jc w:val="left"/>
        <w:rPr>
          <w:rFonts w:ascii="Verdana" w:hAnsi="Verdana"/>
          <w:b/>
          <w:color w:val="auto"/>
          <w:sz w:val="22"/>
          <w:szCs w:val="22"/>
        </w:rPr>
      </w:pPr>
      <w:r w:rsidRPr="009B3BBD">
        <w:rPr>
          <w:rFonts w:ascii="Verdana" w:hAnsi="Verdana"/>
          <w:b/>
          <w:color w:val="auto"/>
          <w:sz w:val="28"/>
          <w:szCs w:val="22"/>
        </w:rPr>
        <w:t>2.</w:t>
      </w:r>
      <w:r w:rsidRPr="009B3BBD">
        <w:rPr>
          <w:rFonts w:ascii="Verdana" w:hAnsi="Verdana"/>
          <w:b/>
          <w:color w:val="auto"/>
          <w:sz w:val="28"/>
          <w:szCs w:val="22"/>
        </w:rPr>
        <w:tab/>
        <w:t>Purpose and aim of the policy</w:t>
      </w:r>
      <w:bookmarkEnd w:id="3"/>
      <w:r w:rsidRPr="009B3BBD">
        <w:rPr>
          <w:rFonts w:ascii="Verdana" w:hAnsi="Verdana"/>
          <w:b/>
          <w:color w:val="auto"/>
          <w:sz w:val="28"/>
          <w:szCs w:val="22"/>
        </w:rPr>
        <w:t xml:space="preserve"> </w:t>
      </w:r>
    </w:p>
    <w:p w14:paraId="72E58C45" w14:textId="77777777" w:rsidR="005931B9" w:rsidRPr="000E4C54" w:rsidRDefault="005931B9" w:rsidP="006C51A0">
      <w:pPr>
        <w:pStyle w:val="01BSCCParagraphbodystyle"/>
        <w:numPr>
          <w:ilvl w:val="1"/>
          <w:numId w:val="5"/>
        </w:numPr>
        <w:spacing w:after="0"/>
        <w:rPr>
          <w:sz w:val="22"/>
          <w:szCs w:val="22"/>
        </w:rPr>
      </w:pPr>
      <w:r w:rsidRPr="000E4C54">
        <w:rPr>
          <w:sz w:val="22"/>
          <w:szCs w:val="22"/>
        </w:rPr>
        <w:t xml:space="preserve">The policy is intended to set out clear and concise guidance, procedure and principles for the benefit of the Licensing Authority, the community, applicants and other relevant organisations. </w:t>
      </w:r>
    </w:p>
    <w:p w14:paraId="6B433AFC" w14:textId="77777777" w:rsidR="005931B9" w:rsidRPr="000E4C54" w:rsidRDefault="005931B9" w:rsidP="005931B9">
      <w:pPr>
        <w:pStyle w:val="01BSCCParagraphbodystyle"/>
        <w:spacing w:after="0"/>
        <w:rPr>
          <w:sz w:val="22"/>
          <w:szCs w:val="22"/>
        </w:rPr>
      </w:pPr>
    </w:p>
    <w:p w14:paraId="0D3AC292" w14:textId="77777777" w:rsidR="006C51A0" w:rsidRPr="000E4C54" w:rsidRDefault="005931B9" w:rsidP="006C51A0">
      <w:pPr>
        <w:numPr>
          <w:ilvl w:val="1"/>
          <w:numId w:val="5"/>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This policy statement does not override the right of any person to make an application, make representations about an application, or apply for a review of a licence, as each will be considered on its own merits and according to the statutory requirements of the Act.  </w:t>
      </w:r>
    </w:p>
    <w:p w14:paraId="2247199B" w14:textId="77777777" w:rsidR="006C51A0" w:rsidRPr="000E4C54" w:rsidRDefault="006C51A0" w:rsidP="006C51A0">
      <w:pPr>
        <w:pStyle w:val="ListParagraph"/>
        <w:rPr>
          <w:rFonts w:ascii="Verdana" w:hAnsi="Verdana"/>
          <w:color w:val="auto"/>
          <w:sz w:val="22"/>
          <w:szCs w:val="22"/>
        </w:rPr>
      </w:pPr>
    </w:p>
    <w:p w14:paraId="2B91A484" w14:textId="77777777" w:rsidR="00EB411D" w:rsidRDefault="005931B9" w:rsidP="00EB411D">
      <w:pPr>
        <w:numPr>
          <w:ilvl w:val="1"/>
          <w:numId w:val="5"/>
        </w:numPr>
        <w:spacing w:after="200" w:line="276" w:lineRule="auto"/>
        <w:jc w:val="left"/>
        <w:rPr>
          <w:rFonts w:ascii="Verdana" w:hAnsi="Verdana"/>
          <w:color w:val="auto"/>
          <w:sz w:val="22"/>
          <w:szCs w:val="22"/>
        </w:rPr>
      </w:pPr>
      <w:r w:rsidRPr="000E4C54">
        <w:rPr>
          <w:rFonts w:ascii="Verdana" w:hAnsi="Verdana"/>
          <w:color w:val="auto"/>
          <w:sz w:val="22"/>
          <w:szCs w:val="22"/>
        </w:rPr>
        <w:t xml:space="preserve">In producing the final statement, the Licensing Authority had regard to the licensing objectives of the </w:t>
      </w:r>
      <w:r w:rsidR="006C51A0" w:rsidRPr="000E4C54">
        <w:rPr>
          <w:rFonts w:ascii="Verdana" w:hAnsi="Verdana"/>
          <w:color w:val="auto"/>
          <w:sz w:val="22"/>
          <w:szCs w:val="22"/>
        </w:rPr>
        <w:t>Act</w:t>
      </w:r>
      <w:r w:rsidRPr="000E4C54">
        <w:rPr>
          <w:rFonts w:ascii="Verdana" w:hAnsi="Verdana"/>
          <w:color w:val="auto"/>
          <w:sz w:val="22"/>
          <w:szCs w:val="22"/>
        </w:rPr>
        <w:t xml:space="preserve">, the guidance and codes of practice issued by the Gambling Commission and any responses from those consulted on the statement.  The full list of comments </w:t>
      </w:r>
      <w:proofErr w:type="gramStart"/>
      <w:r w:rsidRPr="000E4C54">
        <w:rPr>
          <w:rFonts w:ascii="Verdana" w:hAnsi="Verdana"/>
          <w:color w:val="auto"/>
          <w:sz w:val="22"/>
          <w:szCs w:val="22"/>
        </w:rPr>
        <w:t>made</w:t>
      </w:r>
      <w:proofErr w:type="gramEnd"/>
      <w:r w:rsidRPr="000E4C54">
        <w:rPr>
          <w:rFonts w:ascii="Verdana" w:hAnsi="Verdana"/>
          <w:color w:val="auto"/>
          <w:sz w:val="22"/>
          <w:szCs w:val="22"/>
        </w:rPr>
        <w:t xml:space="preserve"> and the consideration of responses given will be made available by contacting </w:t>
      </w:r>
      <w:r w:rsidR="006C51A0" w:rsidRPr="000E4C54">
        <w:rPr>
          <w:rFonts w:ascii="Verdana" w:hAnsi="Verdana"/>
          <w:color w:val="auto"/>
          <w:sz w:val="22"/>
          <w:szCs w:val="22"/>
        </w:rPr>
        <w:t>the CIOS</w:t>
      </w:r>
      <w:r w:rsidRPr="000E4C54">
        <w:rPr>
          <w:rFonts w:ascii="Verdana" w:hAnsi="Verdana"/>
          <w:color w:val="auto"/>
          <w:sz w:val="22"/>
          <w:szCs w:val="22"/>
        </w:rPr>
        <w:t>.</w:t>
      </w:r>
    </w:p>
    <w:p w14:paraId="0D611341" w14:textId="77777777" w:rsidR="00EB411D" w:rsidRDefault="00EB411D" w:rsidP="00EB411D">
      <w:pPr>
        <w:pStyle w:val="ListParagraph"/>
        <w:rPr>
          <w:rFonts w:ascii="Verdana" w:hAnsi="Verdana"/>
          <w:color w:val="auto"/>
          <w:sz w:val="22"/>
          <w:szCs w:val="22"/>
        </w:rPr>
      </w:pPr>
    </w:p>
    <w:p w14:paraId="0F773CE6" w14:textId="516F07F8" w:rsidR="00EB411D" w:rsidRPr="00EB411D" w:rsidRDefault="00EB411D" w:rsidP="00EB411D">
      <w:pPr>
        <w:numPr>
          <w:ilvl w:val="1"/>
          <w:numId w:val="5"/>
        </w:numPr>
        <w:spacing w:after="200" w:line="276" w:lineRule="auto"/>
        <w:jc w:val="left"/>
        <w:rPr>
          <w:rFonts w:ascii="Verdana" w:hAnsi="Verdana"/>
          <w:color w:val="auto"/>
          <w:sz w:val="22"/>
          <w:szCs w:val="22"/>
        </w:rPr>
      </w:pPr>
      <w:r w:rsidRPr="00EB411D">
        <w:rPr>
          <w:rFonts w:ascii="Verdana" w:hAnsi="Verdana"/>
          <w:color w:val="auto"/>
          <w:sz w:val="22"/>
          <w:szCs w:val="22"/>
        </w:rPr>
        <w:t>The Licensing Authority notes the Gambling Commission’s Guidance for local authorities that:</w:t>
      </w:r>
    </w:p>
    <w:p w14:paraId="6C67FC0C" w14:textId="77777777" w:rsidR="00EB411D" w:rsidRPr="000E4C54" w:rsidRDefault="00EB411D" w:rsidP="00EB411D">
      <w:pPr>
        <w:tabs>
          <w:tab w:val="left" w:pos="1276"/>
        </w:tabs>
        <w:ind w:left="709"/>
        <w:rPr>
          <w:rFonts w:ascii="Verdana" w:hAnsi="Verdana"/>
          <w:i/>
          <w:color w:val="auto"/>
          <w:sz w:val="22"/>
          <w:szCs w:val="22"/>
        </w:rPr>
      </w:pPr>
      <w:r w:rsidRPr="000E4C54">
        <w:rPr>
          <w:rFonts w:ascii="Verdana" w:hAnsi="Verdana"/>
          <w:color w:val="auto"/>
          <w:sz w:val="22"/>
          <w:szCs w:val="22"/>
        </w:rPr>
        <w:t>“</w:t>
      </w:r>
      <w:r w:rsidRPr="000E4C54">
        <w:rPr>
          <w:rFonts w:ascii="Verdana" w:hAnsi="Verdana"/>
          <w:i/>
          <w:color w:val="auto"/>
          <w:sz w:val="22"/>
          <w:szCs w:val="22"/>
        </w:rPr>
        <w:t>Licensing authorities should be aware that other considerations such as moral or ethical objections to gambling are not a valid reason to reject applications for premises licences.</w:t>
      </w:r>
    </w:p>
    <w:p w14:paraId="22007AE6" w14:textId="2086F8AB" w:rsidR="00EB411D" w:rsidRDefault="00EB411D" w:rsidP="00EB411D">
      <w:pPr>
        <w:tabs>
          <w:tab w:val="left" w:pos="1122"/>
        </w:tabs>
        <w:ind w:left="720"/>
        <w:rPr>
          <w:rFonts w:ascii="Verdana" w:hAnsi="Verdana"/>
          <w:i/>
          <w:color w:val="auto"/>
          <w:sz w:val="22"/>
          <w:szCs w:val="22"/>
        </w:rPr>
      </w:pPr>
      <w:r w:rsidRPr="000E4C54">
        <w:rPr>
          <w:rFonts w:ascii="Verdana" w:hAnsi="Verdana"/>
          <w:i/>
          <w:color w:val="auto"/>
          <w:sz w:val="22"/>
          <w:szCs w:val="22"/>
        </w:rPr>
        <w:t>This is because such objections do not relate to the licensing objectives. An authority’s decision cannot be based on dislike of gambling, or a general notion that it is undesirable to allow gambling premises in an area (with the exception of the casino resolution powers)”.</w:t>
      </w:r>
    </w:p>
    <w:p w14:paraId="74FE7316" w14:textId="60921152" w:rsidR="00EB411D" w:rsidRDefault="00EB411D" w:rsidP="00EB411D">
      <w:pPr>
        <w:tabs>
          <w:tab w:val="left" w:pos="1122"/>
        </w:tabs>
        <w:ind w:left="720"/>
        <w:rPr>
          <w:rFonts w:ascii="Verdana" w:hAnsi="Verdana"/>
          <w:i/>
          <w:color w:val="auto"/>
          <w:sz w:val="22"/>
          <w:szCs w:val="22"/>
        </w:rPr>
      </w:pPr>
    </w:p>
    <w:p w14:paraId="5EAF5A38" w14:textId="0824F19C" w:rsidR="00EB411D" w:rsidRDefault="00EB411D" w:rsidP="00EB411D">
      <w:pPr>
        <w:tabs>
          <w:tab w:val="left" w:pos="1122"/>
        </w:tabs>
        <w:ind w:left="720"/>
        <w:rPr>
          <w:rFonts w:ascii="Verdana" w:hAnsi="Verdana"/>
          <w:i/>
          <w:color w:val="auto"/>
          <w:sz w:val="22"/>
          <w:szCs w:val="22"/>
        </w:rPr>
      </w:pPr>
    </w:p>
    <w:p w14:paraId="0C55AA4B" w14:textId="77777777" w:rsidR="00EB411D" w:rsidRPr="00EB411D" w:rsidRDefault="00EB411D" w:rsidP="00EB411D">
      <w:pPr>
        <w:tabs>
          <w:tab w:val="left" w:pos="1122"/>
        </w:tabs>
        <w:ind w:left="720"/>
        <w:rPr>
          <w:rFonts w:ascii="Verdana" w:hAnsi="Verdana"/>
          <w:i/>
          <w:color w:val="auto"/>
          <w:sz w:val="22"/>
          <w:szCs w:val="22"/>
        </w:rPr>
      </w:pPr>
    </w:p>
    <w:p w14:paraId="5E879E55" w14:textId="77777777" w:rsidR="003C4AA7" w:rsidRPr="003C4AA7" w:rsidRDefault="003C4AA7" w:rsidP="003C4AA7">
      <w:pPr>
        <w:tabs>
          <w:tab w:val="left" w:pos="720"/>
        </w:tabs>
        <w:spacing w:after="200" w:line="276" w:lineRule="auto"/>
        <w:jc w:val="left"/>
        <w:rPr>
          <w:rFonts w:ascii="Verdana" w:hAnsi="Verdana"/>
          <w:color w:val="auto"/>
          <w:sz w:val="22"/>
          <w:szCs w:val="22"/>
        </w:rPr>
      </w:pPr>
    </w:p>
    <w:p w14:paraId="13D20231" w14:textId="77777777" w:rsidR="005931B9" w:rsidRPr="009B3BBD" w:rsidRDefault="005931B9" w:rsidP="005931B9">
      <w:pPr>
        <w:pStyle w:val="01BSCCParagraphbodystyle"/>
        <w:rPr>
          <w:rStyle w:val="Heading1Char"/>
          <w:rFonts w:ascii="Verdana" w:hAnsi="Verdana"/>
          <w:b/>
          <w:color w:val="auto"/>
          <w:sz w:val="28"/>
          <w:szCs w:val="22"/>
        </w:rPr>
      </w:pPr>
      <w:r w:rsidRPr="009B3BBD">
        <w:rPr>
          <w:rStyle w:val="Heading1Char"/>
          <w:rFonts w:ascii="Verdana" w:hAnsi="Verdana"/>
          <w:b/>
          <w:color w:val="auto"/>
          <w:sz w:val="28"/>
          <w:szCs w:val="22"/>
        </w:rPr>
        <w:lastRenderedPageBreak/>
        <w:t>3.</w:t>
      </w:r>
      <w:r w:rsidRPr="009B3BBD">
        <w:rPr>
          <w:rStyle w:val="Heading1Char"/>
          <w:rFonts w:ascii="Verdana" w:hAnsi="Verdana"/>
          <w:b/>
          <w:color w:val="auto"/>
          <w:sz w:val="28"/>
          <w:szCs w:val="22"/>
        </w:rPr>
        <w:tab/>
        <w:t xml:space="preserve">Scope </w:t>
      </w:r>
    </w:p>
    <w:p w14:paraId="7AAAC712" w14:textId="77777777" w:rsidR="005931B9" w:rsidRPr="003C4AA7" w:rsidRDefault="009B3BBD" w:rsidP="005931B9">
      <w:pPr>
        <w:tabs>
          <w:tab w:val="left" w:pos="720"/>
        </w:tabs>
        <w:rPr>
          <w:rFonts w:ascii="Verdana" w:hAnsi="Verdana"/>
          <w:b/>
          <w:color w:val="auto"/>
          <w:sz w:val="28"/>
          <w:szCs w:val="22"/>
        </w:rPr>
      </w:pPr>
      <w:r w:rsidRPr="003C4AA7">
        <w:rPr>
          <w:rFonts w:ascii="Verdana" w:hAnsi="Verdana"/>
          <w:b/>
          <w:color w:val="auto"/>
          <w:sz w:val="28"/>
          <w:szCs w:val="22"/>
        </w:rPr>
        <w:t xml:space="preserve">The Licensing Objectives </w:t>
      </w:r>
    </w:p>
    <w:p w14:paraId="04A4035D" w14:textId="77777777" w:rsidR="005931B9" w:rsidRPr="000E4C54" w:rsidRDefault="005931B9" w:rsidP="00AC73DA">
      <w:pPr>
        <w:numPr>
          <w:ilvl w:val="1"/>
          <w:numId w:val="35"/>
        </w:numPr>
        <w:spacing w:after="200" w:line="276" w:lineRule="auto"/>
        <w:jc w:val="left"/>
        <w:rPr>
          <w:rFonts w:ascii="Verdana" w:hAnsi="Verdana"/>
          <w:b/>
          <w:bCs/>
          <w:color w:val="auto"/>
          <w:sz w:val="22"/>
          <w:szCs w:val="22"/>
        </w:rPr>
      </w:pPr>
      <w:r w:rsidRPr="000E4C54">
        <w:rPr>
          <w:rFonts w:ascii="Verdana" w:hAnsi="Verdana"/>
          <w:color w:val="auto"/>
          <w:sz w:val="22"/>
          <w:szCs w:val="22"/>
        </w:rPr>
        <w:t>In exercising most of its functions under the Act, the Licensing Authority shall have regard to the licensing objectives set out in section 1 of the Act.  In particular, the Licensing Authority shall have regard to the licensing objectives when exercising its functions in relation to premises licences, temporary use notices and some permits.  The licensing objectives are: -</w:t>
      </w:r>
    </w:p>
    <w:p w14:paraId="2321CA26" w14:textId="77777777" w:rsidR="005931B9" w:rsidRPr="000E4C54" w:rsidRDefault="005931B9" w:rsidP="005931B9">
      <w:pPr>
        <w:pStyle w:val="H4"/>
        <w:keepNext w:val="0"/>
        <w:spacing w:before="0" w:after="0"/>
        <w:rPr>
          <w:rFonts w:ascii="Verdana" w:hAnsi="Verdana" w:cs="Arial"/>
          <w:bCs/>
          <w:sz w:val="22"/>
          <w:szCs w:val="22"/>
        </w:rPr>
      </w:pPr>
    </w:p>
    <w:p w14:paraId="6254D298" w14:textId="77777777" w:rsidR="005931B9" w:rsidRPr="009B3BBD" w:rsidRDefault="005931B9" w:rsidP="006C51A0">
      <w:pPr>
        <w:numPr>
          <w:ilvl w:val="0"/>
          <w:numId w:val="7"/>
        </w:numPr>
        <w:tabs>
          <w:tab w:val="clear" w:pos="1226"/>
          <w:tab w:val="left" w:pos="360"/>
          <w:tab w:val="num" w:pos="1122"/>
        </w:tabs>
        <w:spacing w:after="200" w:line="276" w:lineRule="auto"/>
        <w:ind w:left="1122" w:hanging="374"/>
        <w:jc w:val="left"/>
        <w:rPr>
          <w:rFonts w:ascii="Verdana" w:hAnsi="Verdana"/>
          <w:i/>
          <w:iCs/>
          <w:color w:val="auto"/>
          <w:sz w:val="22"/>
          <w:szCs w:val="22"/>
        </w:rPr>
      </w:pPr>
      <w:r w:rsidRPr="009B3BBD">
        <w:rPr>
          <w:rFonts w:ascii="Verdana" w:hAnsi="Verdana"/>
          <w:i/>
          <w:iCs/>
          <w:color w:val="auto"/>
          <w:sz w:val="22"/>
          <w:szCs w:val="22"/>
        </w:rPr>
        <w:t xml:space="preserve">preventing gambling from being a source of crime or disorder, being associated with crime or disorder or being used to support </w:t>
      </w:r>
      <w:proofErr w:type="gramStart"/>
      <w:r w:rsidRPr="009B3BBD">
        <w:rPr>
          <w:rFonts w:ascii="Verdana" w:hAnsi="Verdana"/>
          <w:i/>
          <w:iCs/>
          <w:color w:val="auto"/>
          <w:sz w:val="22"/>
          <w:szCs w:val="22"/>
        </w:rPr>
        <w:t>crime;</w:t>
      </w:r>
      <w:proofErr w:type="gramEnd"/>
    </w:p>
    <w:p w14:paraId="6B1FF34C" w14:textId="77777777" w:rsidR="005931B9" w:rsidRPr="009B3BBD" w:rsidRDefault="005931B9" w:rsidP="006C51A0">
      <w:pPr>
        <w:numPr>
          <w:ilvl w:val="0"/>
          <w:numId w:val="6"/>
        </w:numPr>
        <w:tabs>
          <w:tab w:val="num" w:pos="1122"/>
        </w:tabs>
        <w:spacing w:after="200" w:line="276" w:lineRule="auto"/>
        <w:ind w:left="1122" w:hanging="374"/>
        <w:jc w:val="left"/>
        <w:rPr>
          <w:rFonts w:ascii="Verdana" w:hAnsi="Verdana"/>
          <w:i/>
          <w:iCs/>
          <w:color w:val="auto"/>
          <w:sz w:val="22"/>
          <w:szCs w:val="22"/>
        </w:rPr>
      </w:pPr>
      <w:r w:rsidRPr="009B3BBD">
        <w:rPr>
          <w:rFonts w:ascii="Verdana" w:hAnsi="Verdana"/>
          <w:i/>
          <w:iCs/>
          <w:color w:val="auto"/>
          <w:sz w:val="22"/>
          <w:szCs w:val="22"/>
        </w:rPr>
        <w:t>ensuring that gambling is conducted in a fair and open way; and</w:t>
      </w:r>
    </w:p>
    <w:p w14:paraId="43C5A1E5" w14:textId="77777777" w:rsidR="005931B9" w:rsidRPr="009B3BBD" w:rsidRDefault="005931B9" w:rsidP="006C51A0">
      <w:pPr>
        <w:numPr>
          <w:ilvl w:val="0"/>
          <w:numId w:val="6"/>
        </w:numPr>
        <w:tabs>
          <w:tab w:val="num" w:pos="1122"/>
        </w:tabs>
        <w:spacing w:after="200" w:line="276" w:lineRule="auto"/>
        <w:ind w:left="1122" w:hanging="374"/>
        <w:jc w:val="left"/>
        <w:rPr>
          <w:rFonts w:ascii="Verdana" w:hAnsi="Verdana"/>
          <w:i/>
          <w:iCs/>
          <w:color w:val="auto"/>
          <w:sz w:val="22"/>
          <w:szCs w:val="22"/>
        </w:rPr>
      </w:pPr>
      <w:r w:rsidRPr="009B3BBD">
        <w:rPr>
          <w:rFonts w:ascii="Verdana" w:hAnsi="Verdana"/>
          <w:i/>
          <w:iCs/>
          <w:color w:val="auto"/>
          <w:sz w:val="22"/>
          <w:szCs w:val="22"/>
        </w:rPr>
        <w:t>protecting children and other vulnerable persons from being harmed or exploited by gambling.</w:t>
      </w:r>
    </w:p>
    <w:p w14:paraId="0FE0AEA1" w14:textId="77777777" w:rsidR="005931B9" w:rsidRPr="000E4C54" w:rsidRDefault="005931B9" w:rsidP="005931B9">
      <w:pPr>
        <w:rPr>
          <w:rFonts w:ascii="Verdana" w:hAnsi="Verdana"/>
          <w:b/>
          <w:iCs/>
          <w:color w:val="auto"/>
          <w:sz w:val="22"/>
          <w:szCs w:val="22"/>
        </w:rPr>
      </w:pPr>
    </w:p>
    <w:p w14:paraId="39980133" w14:textId="77777777" w:rsidR="005931B9" w:rsidRPr="003C4AA7" w:rsidRDefault="009B3BBD" w:rsidP="005931B9">
      <w:pPr>
        <w:pStyle w:val="Default"/>
        <w:rPr>
          <w:rFonts w:ascii="Verdana" w:hAnsi="Verdana"/>
          <w:b/>
          <w:bCs/>
          <w:color w:val="auto"/>
          <w:sz w:val="28"/>
          <w:szCs w:val="22"/>
        </w:rPr>
      </w:pPr>
      <w:r w:rsidRPr="003C4AA7">
        <w:rPr>
          <w:rFonts w:ascii="Verdana" w:hAnsi="Verdana"/>
          <w:b/>
          <w:bCs/>
          <w:color w:val="auto"/>
          <w:sz w:val="28"/>
          <w:szCs w:val="22"/>
        </w:rPr>
        <w:t xml:space="preserve">Public Health and Gambling </w:t>
      </w:r>
    </w:p>
    <w:p w14:paraId="1772C989" w14:textId="77777777" w:rsidR="005931B9" w:rsidRPr="000E4C54" w:rsidRDefault="009B3BBD" w:rsidP="009B3BBD">
      <w:pPr>
        <w:pStyle w:val="Default"/>
        <w:ind w:left="720" w:hanging="720"/>
        <w:rPr>
          <w:rFonts w:ascii="Verdana" w:hAnsi="Verdana"/>
          <w:color w:val="auto"/>
          <w:sz w:val="22"/>
          <w:szCs w:val="22"/>
        </w:rPr>
      </w:pPr>
      <w:r>
        <w:rPr>
          <w:rFonts w:ascii="Verdana" w:hAnsi="Verdana"/>
          <w:color w:val="auto"/>
          <w:sz w:val="22"/>
          <w:szCs w:val="22"/>
        </w:rPr>
        <w:t>3.2</w:t>
      </w:r>
      <w:r>
        <w:rPr>
          <w:rFonts w:ascii="Verdana" w:hAnsi="Verdana"/>
          <w:color w:val="auto"/>
          <w:sz w:val="22"/>
          <w:szCs w:val="22"/>
        </w:rPr>
        <w:tab/>
      </w:r>
      <w:r w:rsidR="005931B9" w:rsidRPr="000E4C54">
        <w:rPr>
          <w:rFonts w:ascii="Verdana" w:hAnsi="Verdana"/>
          <w:color w:val="auto"/>
          <w:sz w:val="22"/>
          <w:szCs w:val="22"/>
        </w:rPr>
        <w:t xml:space="preserve">The Licensing Authority agrees with the Gambling Commission’s view that gambling-related harm should be considered as a public health issue. </w:t>
      </w:r>
    </w:p>
    <w:p w14:paraId="29AA559A" w14:textId="77777777" w:rsidR="005931B9" w:rsidRPr="000E4C54" w:rsidRDefault="005931B9" w:rsidP="005931B9">
      <w:pPr>
        <w:pStyle w:val="Default"/>
        <w:rPr>
          <w:rFonts w:ascii="Verdana" w:hAnsi="Verdana"/>
          <w:color w:val="auto"/>
          <w:sz w:val="22"/>
          <w:szCs w:val="22"/>
        </w:rPr>
      </w:pPr>
    </w:p>
    <w:p w14:paraId="06A2BDB4" w14:textId="77777777" w:rsidR="005931B9" w:rsidRPr="000E4C54" w:rsidRDefault="009B3BBD" w:rsidP="009B3BBD">
      <w:pPr>
        <w:pStyle w:val="Default"/>
        <w:ind w:left="720" w:hanging="720"/>
        <w:rPr>
          <w:rFonts w:ascii="Verdana" w:hAnsi="Verdana"/>
          <w:color w:val="auto"/>
          <w:sz w:val="22"/>
          <w:szCs w:val="22"/>
        </w:rPr>
      </w:pPr>
      <w:r>
        <w:rPr>
          <w:rFonts w:ascii="Verdana" w:hAnsi="Verdana"/>
          <w:color w:val="auto"/>
          <w:sz w:val="22"/>
          <w:szCs w:val="22"/>
        </w:rPr>
        <w:t>3.3</w:t>
      </w:r>
      <w:r>
        <w:rPr>
          <w:rFonts w:ascii="Verdana" w:hAnsi="Verdana"/>
          <w:color w:val="auto"/>
          <w:sz w:val="22"/>
          <w:szCs w:val="22"/>
        </w:rPr>
        <w:tab/>
      </w:r>
      <w:r w:rsidR="005931B9" w:rsidRPr="000E4C54">
        <w:rPr>
          <w:rFonts w:ascii="Verdana" w:hAnsi="Verdana"/>
          <w:color w:val="auto"/>
          <w:sz w:val="22"/>
          <w:szCs w:val="22"/>
        </w:rPr>
        <w:t xml:space="preserve">Gambling is a legitimate leisure activity enjoyed by many and the majority of those who gamble appear to do so with enjoyment, and without exhibiting any signs of problematic behaviour. There are however some people who do experience harm as result of their gambling.  </w:t>
      </w:r>
    </w:p>
    <w:p w14:paraId="2C54642E" w14:textId="77777777" w:rsidR="005931B9" w:rsidRPr="000E4C54" w:rsidRDefault="005931B9" w:rsidP="005931B9">
      <w:pPr>
        <w:pStyle w:val="Default"/>
        <w:rPr>
          <w:rFonts w:ascii="Verdana" w:hAnsi="Verdana"/>
          <w:color w:val="auto"/>
          <w:sz w:val="22"/>
          <w:szCs w:val="22"/>
        </w:rPr>
      </w:pPr>
    </w:p>
    <w:p w14:paraId="3C93FE9F" w14:textId="77777777" w:rsidR="005931B9" w:rsidRPr="000E4C54" w:rsidRDefault="009B3BBD" w:rsidP="009B3BBD">
      <w:pPr>
        <w:pStyle w:val="Default"/>
        <w:ind w:left="720" w:hanging="720"/>
        <w:rPr>
          <w:rFonts w:ascii="Verdana" w:hAnsi="Verdana"/>
          <w:color w:val="auto"/>
          <w:sz w:val="22"/>
          <w:szCs w:val="22"/>
        </w:rPr>
      </w:pPr>
      <w:r>
        <w:rPr>
          <w:rFonts w:ascii="Verdana" w:hAnsi="Verdana"/>
          <w:color w:val="auto"/>
          <w:sz w:val="22"/>
          <w:szCs w:val="22"/>
        </w:rPr>
        <w:t>3.4</w:t>
      </w:r>
      <w:r>
        <w:rPr>
          <w:rFonts w:ascii="Verdana" w:hAnsi="Verdana"/>
          <w:color w:val="auto"/>
          <w:sz w:val="22"/>
          <w:szCs w:val="22"/>
        </w:rPr>
        <w:tab/>
      </w:r>
      <w:r w:rsidR="005931B9" w:rsidRPr="000E4C54">
        <w:rPr>
          <w:rFonts w:ascii="Verdana" w:hAnsi="Verdana"/>
          <w:color w:val="auto"/>
          <w:sz w:val="22"/>
          <w:szCs w:val="22"/>
        </w:rPr>
        <w:t>For these problem gamblers, harm can include higher levels of physical and mental illness, debt problems, relationship breakdown and, in some cases, criminality</w:t>
      </w:r>
      <w:r w:rsidR="00801AA5" w:rsidRPr="000E4C54">
        <w:rPr>
          <w:rFonts w:ascii="Verdana" w:hAnsi="Verdana"/>
          <w:color w:val="auto"/>
          <w:sz w:val="22"/>
          <w:szCs w:val="22"/>
        </w:rPr>
        <w:t xml:space="preserve">, and therefore can also </w:t>
      </w:r>
      <w:r w:rsidR="005931B9" w:rsidRPr="000E4C54">
        <w:rPr>
          <w:rFonts w:ascii="Verdana" w:hAnsi="Verdana"/>
          <w:color w:val="auto"/>
          <w:sz w:val="22"/>
          <w:szCs w:val="22"/>
        </w:rPr>
        <w:t xml:space="preserve">be associated with substance misuse. </w:t>
      </w:r>
    </w:p>
    <w:p w14:paraId="149BDF4C" w14:textId="77777777" w:rsidR="005931B9" w:rsidRPr="000E4C54" w:rsidRDefault="005931B9" w:rsidP="005931B9">
      <w:pPr>
        <w:pStyle w:val="Default"/>
        <w:rPr>
          <w:rFonts w:ascii="Verdana" w:hAnsi="Verdana"/>
          <w:color w:val="auto"/>
          <w:sz w:val="22"/>
          <w:szCs w:val="22"/>
        </w:rPr>
      </w:pPr>
    </w:p>
    <w:p w14:paraId="3AD22FAA" w14:textId="77777777" w:rsidR="005931B9" w:rsidRPr="000E4C54" w:rsidRDefault="009B3BBD" w:rsidP="009B3BBD">
      <w:pPr>
        <w:pStyle w:val="Default"/>
        <w:ind w:left="720" w:hanging="720"/>
        <w:rPr>
          <w:rFonts w:ascii="Verdana" w:hAnsi="Verdana"/>
          <w:color w:val="auto"/>
          <w:sz w:val="22"/>
          <w:szCs w:val="22"/>
        </w:rPr>
      </w:pPr>
      <w:r>
        <w:rPr>
          <w:rFonts w:ascii="Verdana" w:hAnsi="Verdana"/>
          <w:color w:val="auto"/>
          <w:sz w:val="22"/>
          <w:szCs w:val="22"/>
        </w:rPr>
        <w:t>3.5</w:t>
      </w:r>
      <w:r>
        <w:rPr>
          <w:rFonts w:ascii="Verdana" w:hAnsi="Verdana"/>
          <w:color w:val="auto"/>
          <w:sz w:val="22"/>
          <w:szCs w:val="22"/>
        </w:rPr>
        <w:tab/>
      </w:r>
      <w:r w:rsidR="005931B9" w:rsidRPr="000E4C54">
        <w:rPr>
          <w:rFonts w:ascii="Verdana" w:hAnsi="Verdana"/>
          <w:color w:val="auto"/>
          <w:sz w:val="22"/>
          <w:szCs w:val="22"/>
        </w:rPr>
        <w:t xml:space="preserve">There can also be considerable negative effects experienced by the wider group of people around a gambler. The health and wellbeing of partners, children, and friends can all be negatively affected. </w:t>
      </w:r>
    </w:p>
    <w:p w14:paraId="2C7B6A6B" w14:textId="77777777" w:rsidR="005931B9" w:rsidRPr="000E4C54" w:rsidRDefault="005931B9" w:rsidP="005931B9">
      <w:pPr>
        <w:pStyle w:val="Default"/>
        <w:rPr>
          <w:rFonts w:ascii="Verdana" w:hAnsi="Verdana"/>
          <w:color w:val="auto"/>
          <w:sz w:val="22"/>
          <w:szCs w:val="22"/>
        </w:rPr>
      </w:pPr>
    </w:p>
    <w:p w14:paraId="15AE66A9" w14:textId="289953C6" w:rsidR="005931B9" w:rsidRPr="00AB3453" w:rsidRDefault="009B3BBD" w:rsidP="009B3BBD">
      <w:pPr>
        <w:pStyle w:val="Default"/>
        <w:ind w:left="720" w:hanging="720"/>
        <w:rPr>
          <w:rFonts w:ascii="Verdana" w:hAnsi="Verdana"/>
          <w:color w:val="auto"/>
          <w:sz w:val="22"/>
          <w:szCs w:val="22"/>
        </w:rPr>
      </w:pPr>
      <w:r w:rsidRPr="00AB3453">
        <w:rPr>
          <w:rFonts w:ascii="Verdana" w:hAnsi="Verdana"/>
          <w:color w:val="auto"/>
          <w:sz w:val="22"/>
          <w:szCs w:val="22"/>
        </w:rPr>
        <w:t>3.6</w:t>
      </w:r>
      <w:r w:rsidRPr="00AB3453">
        <w:rPr>
          <w:rFonts w:ascii="Verdana" w:hAnsi="Verdana"/>
          <w:color w:val="auto"/>
          <w:sz w:val="22"/>
          <w:szCs w:val="22"/>
        </w:rPr>
        <w:tab/>
      </w:r>
      <w:r w:rsidR="005931B9" w:rsidRPr="00AB3453">
        <w:rPr>
          <w:rFonts w:ascii="Verdana" w:hAnsi="Verdana"/>
          <w:color w:val="auto"/>
          <w:sz w:val="22"/>
          <w:szCs w:val="22"/>
        </w:rPr>
        <w:t>Therefore the Licensing Authority considers that</w:t>
      </w:r>
      <w:r w:rsidR="007B3356" w:rsidRPr="00AB3453">
        <w:rPr>
          <w:rFonts w:ascii="Verdana" w:hAnsi="Verdana"/>
          <w:color w:val="auto"/>
          <w:sz w:val="22"/>
          <w:szCs w:val="22"/>
        </w:rPr>
        <w:t xml:space="preserve"> the relevant</w:t>
      </w:r>
      <w:r w:rsidR="005931B9" w:rsidRPr="00AB3453">
        <w:rPr>
          <w:rFonts w:ascii="Verdana" w:hAnsi="Verdana"/>
          <w:color w:val="auto"/>
          <w:sz w:val="22"/>
          <w:szCs w:val="22"/>
        </w:rPr>
        <w:t xml:space="preserve"> Public Health team, whilst not a responsible authority under the </w:t>
      </w:r>
      <w:proofErr w:type="gramStart"/>
      <w:r w:rsidR="005931B9" w:rsidRPr="00AB3453">
        <w:rPr>
          <w:rFonts w:ascii="Verdana" w:hAnsi="Verdana"/>
          <w:color w:val="auto"/>
          <w:sz w:val="22"/>
          <w:szCs w:val="22"/>
        </w:rPr>
        <w:t xml:space="preserve">Act, </w:t>
      </w:r>
      <w:r w:rsidR="007B3356" w:rsidRPr="00AB3453">
        <w:rPr>
          <w:rFonts w:ascii="Verdana" w:hAnsi="Verdana"/>
          <w:color w:val="auto"/>
          <w:sz w:val="22"/>
          <w:szCs w:val="22"/>
        </w:rPr>
        <w:t xml:space="preserve"> may</w:t>
      </w:r>
      <w:proofErr w:type="gramEnd"/>
      <w:r w:rsidR="007B3356" w:rsidRPr="00AB3453">
        <w:rPr>
          <w:rFonts w:ascii="Verdana" w:hAnsi="Verdana"/>
          <w:color w:val="auto"/>
          <w:sz w:val="22"/>
          <w:szCs w:val="22"/>
        </w:rPr>
        <w:t xml:space="preserve"> be able to </w:t>
      </w:r>
      <w:r w:rsidR="005931B9" w:rsidRPr="00AB3453">
        <w:rPr>
          <w:rFonts w:ascii="Verdana" w:hAnsi="Verdana"/>
          <w:color w:val="auto"/>
          <w:sz w:val="22"/>
          <w:szCs w:val="22"/>
        </w:rPr>
        <w:t xml:space="preserve">assist the Licensing Authority to address gambling-related harms in its area. </w:t>
      </w:r>
    </w:p>
    <w:p w14:paraId="5EA5286D" w14:textId="77777777" w:rsidR="005931B9" w:rsidRPr="00AB3453" w:rsidRDefault="005931B9" w:rsidP="005931B9">
      <w:pPr>
        <w:pStyle w:val="Default"/>
        <w:rPr>
          <w:rFonts w:ascii="Verdana" w:hAnsi="Verdana"/>
          <w:color w:val="auto"/>
          <w:sz w:val="22"/>
          <w:szCs w:val="22"/>
        </w:rPr>
      </w:pPr>
    </w:p>
    <w:p w14:paraId="010CBEEF" w14:textId="1C9D32B8" w:rsidR="005931B9" w:rsidRPr="000E4C54" w:rsidRDefault="009B3BBD" w:rsidP="009B3BBD">
      <w:pPr>
        <w:pStyle w:val="Default"/>
        <w:ind w:left="720" w:hanging="720"/>
        <w:rPr>
          <w:rFonts w:ascii="Verdana" w:hAnsi="Verdana"/>
          <w:color w:val="auto"/>
          <w:sz w:val="22"/>
          <w:szCs w:val="22"/>
        </w:rPr>
      </w:pPr>
      <w:r w:rsidRPr="00AB3453">
        <w:rPr>
          <w:rFonts w:ascii="Verdana" w:hAnsi="Verdana"/>
          <w:color w:val="auto"/>
          <w:sz w:val="22"/>
          <w:szCs w:val="22"/>
        </w:rPr>
        <w:t>3.7</w:t>
      </w:r>
      <w:r w:rsidRPr="00AB3453">
        <w:rPr>
          <w:rFonts w:ascii="Verdana" w:hAnsi="Verdana"/>
          <w:color w:val="auto"/>
          <w:sz w:val="22"/>
          <w:szCs w:val="22"/>
        </w:rPr>
        <w:tab/>
      </w:r>
      <w:r w:rsidR="005931B9" w:rsidRPr="00AB3453">
        <w:rPr>
          <w:rFonts w:ascii="Verdana" w:hAnsi="Verdana"/>
          <w:color w:val="auto"/>
          <w:sz w:val="22"/>
          <w:szCs w:val="22"/>
        </w:rPr>
        <w:t xml:space="preserve">The licensing authority </w:t>
      </w:r>
      <w:r w:rsidR="007B3356" w:rsidRPr="00AB3453">
        <w:rPr>
          <w:rFonts w:ascii="Verdana" w:hAnsi="Verdana"/>
          <w:color w:val="auto"/>
          <w:sz w:val="22"/>
          <w:szCs w:val="22"/>
        </w:rPr>
        <w:t xml:space="preserve">may </w:t>
      </w:r>
      <w:r w:rsidR="005931B9" w:rsidRPr="00AB3453">
        <w:rPr>
          <w:rFonts w:ascii="Verdana" w:hAnsi="Verdana"/>
          <w:color w:val="auto"/>
          <w:sz w:val="22"/>
          <w:szCs w:val="22"/>
        </w:rPr>
        <w:t xml:space="preserve">therefore </w:t>
      </w:r>
      <w:r w:rsidR="007B3356" w:rsidRPr="00AB3453">
        <w:rPr>
          <w:rFonts w:ascii="Verdana" w:hAnsi="Verdana"/>
          <w:color w:val="auto"/>
          <w:sz w:val="22"/>
          <w:szCs w:val="22"/>
        </w:rPr>
        <w:t xml:space="preserve">wish </w:t>
      </w:r>
      <w:r w:rsidR="005931B9" w:rsidRPr="00AB3453">
        <w:rPr>
          <w:rFonts w:ascii="Verdana" w:hAnsi="Verdana"/>
          <w:color w:val="auto"/>
          <w:sz w:val="22"/>
          <w:szCs w:val="22"/>
        </w:rPr>
        <w:t xml:space="preserve">to engage with the </w:t>
      </w:r>
      <w:r w:rsidR="00106177" w:rsidRPr="00AB3453">
        <w:rPr>
          <w:rFonts w:ascii="Verdana" w:hAnsi="Verdana"/>
          <w:color w:val="auto"/>
          <w:sz w:val="22"/>
          <w:szCs w:val="22"/>
        </w:rPr>
        <w:t xml:space="preserve">relevant </w:t>
      </w:r>
      <w:r w:rsidR="005931B9" w:rsidRPr="00AB3453">
        <w:rPr>
          <w:rFonts w:ascii="Verdana" w:hAnsi="Verdana"/>
          <w:color w:val="auto"/>
          <w:sz w:val="22"/>
          <w:szCs w:val="22"/>
        </w:rPr>
        <w:t xml:space="preserve">local Public Health team in the future development of this Statement of Principles and any Local Area Profile. It is hoped that the Public Health team will be able to help the Licensing Authority to </w:t>
      </w:r>
      <w:r w:rsidR="005931B9" w:rsidRPr="00AB3453">
        <w:rPr>
          <w:rFonts w:ascii="Verdana" w:hAnsi="Verdana"/>
          <w:color w:val="auto"/>
          <w:sz w:val="22"/>
          <w:szCs w:val="22"/>
        </w:rPr>
        <w:lastRenderedPageBreak/>
        <w:t>identify and interpret health data and evidence to inform the review of the Statement and develop tailored local area profiles should it be considered necessary.</w:t>
      </w:r>
      <w:r w:rsidR="005931B9" w:rsidRPr="000E4C54">
        <w:rPr>
          <w:rFonts w:ascii="Verdana" w:hAnsi="Verdana"/>
          <w:color w:val="auto"/>
          <w:sz w:val="22"/>
          <w:szCs w:val="22"/>
        </w:rPr>
        <w:t xml:space="preserve"> </w:t>
      </w:r>
    </w:p>
    <w:p w14:paraId="6105886D" w14:textId="77777777" w:rsidR="005931B9" w:rsidRPr="000E4C54" w:rsidRDefault="005931B9" w:rsidP="005931B9">
      <w:pPr>
        <w:pStyle w:val="Header"/>
        <w:rPr>
          <w:rFonts w:ascii="Verdana" w:hAnsi="Verdana"/>
          <w:color w:val="auto"/>
          <w:sz w:val="22"/>
          <w:szCs w:val="22"/>
        </w:rPr>
      </w:pPr>
    </w:p>
    <w:p w14:paraId="2C4FA0E1" w14:textId="77777777" w:rsidR="005931B9" w:rsidRPr="009B3BBD" w:rsidRDefault="009B3BBD" w:rsidP="003C4AA7">
      <w:pPr>
        <w:autoSpaceDE w:val="0"/>
        <w:autoSpaceDN w:val="0"/>
        <w:adjustRightInd w:val="0"/>
        <w:rPr>
          <w:rFonts w:ascii="Verdana" w:hAnsi="Verdana"/>
          <w:b/>
          <w:color w:val="auto"/>
          <w:sz w:val="22"/>
          <w:szCs w:val="22"/>
          <w:lang w:eastAsia="en-GB"/>
        </w:rPr>
      </w:pPr>
      <w:r w:rsidRPr="003C4AA7">
        <w:rPr>
          <w:rFonts w:ascii="Verdana" w:hAnsi="Verdana"/>
          <w:b/>
          <w:color w:val="auto"/>
          <w:sz w:val="28"/>
          <w:szCs w:val="22"/>
          <w:lang w:eastAsia="en-GB"/>
        </w:rPr>
        <w:t xml:space="preserve">Decision Making </w:t>
      </w:r>
    </w:p>
    <w:p w14:paraId="05DBB088"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is aware that, under section 153 of the Act, when making decisions about premises licences and temporary use notices it must aim to permit the use of premises for gambling in so far as it thinks it </w:t>
      </w:r>
      <w:proofErr w:type="gramStart"/>
      <w:r w:rsidRPr="000E4C54">
        <w:rPr>
          <w:rFonts w:ascii="Verdana" w:hAnsi="Verdana"/>
          <w:color w:val="auto"/>
          <w:sz w:val="22"/>
          <w:szCs w:val="22"/>
        </w:rPr>
        <w:t>is:-</w:t>
      </w:r>
      <w:proofErr w:type="gramEnd"/>
    </w:p>
    <w:p w14:paraId="58100E3F" w14:textId="77777777" w:rsidR="005931B9" w:rsidRPr="000E4C54" w:rsidRDefault="005931B9" w:rsidP="006C51A0">
      <w:pPr>
        <w:numPr>
          <w:ilvl w:val="0"/>
          <w:numId w:val="8"/>
        </w:numPr>
        <w:tabs>
          <w:tab w:val="clear" w:pos="1152"/>
          <w:tab w:val="left" w:pos="360"/>
          <w:tab w:val="num" w:pos="1309"/>
        </w:tabs>
        <w:spacing w:after="200" w:line="276" w:lineRule="auto"/>
        <w:ind w:left="1309" w:hanging="517"/>
        <w:jc w:val="left"/>
        <w:rPr>
          <w:rFonts w:ascii="Verdana" w:hAnsi="Verdana"/>
          <w:color w:val="auto"/>
          <w:sz w:val="22"/>
          <w:szCs w:val="22"/>
        </w:rPr>
      </w:pPr>
      <w:r w:rsidRPr="000E4C54">
        <w:rPr>
          <w:rFonts w:ascii="Verdana" w:hAnsi="Verdana"/>
          <w:color w:val="auto"/>
          <w:sz w:val="22"/>
          <w:szCs w:val="22"/>
        </w:rPr>
        <w:t xml:space="preserve">in accordance with any relevant code of practice issued by the Gambling </w:t>
      </w:r>
      <w:proofErr w:type="gramStart"/>
      <w:r w:rsidRPr="000E4C54">
        <w:rPr>
          <w:rFonts w:ascii="Verdana" w:hAnsi="Verdana"/>
          <w:color w:val="auto"/>
          <w:sz w:val="22"/>
          <w:szCs w:val="22"/>
        </w:rPr>
        <w:t>Commission;</w:t>
      </w:r>
      <w:proofErr w:type="gramEnd"/>
    </w:p>
    <w:p w14:paraId="7AFF739B" w14:textId="77777777" w:rsidR="005931B9" w:rsidRPr="000E4C54" w:rsidRDefault="005931B9" w:rsidP="006C51A0">
      <w:pPr>
        <w:numPr>
          <w:ilvl w:val="0"/>
          <w:numId w:val="8"/>
        </w:numPr>
        <w:tabs>
          <w:tab w:val="clear" w:pos="1152"/>
          <w:tab w:val="left" w:pos="360"/>
          <w:tab w:val="num" w:pos="1309"/>
        </w:tabs>
        <w:spacing w:after="200" w:line="276" w:lineRule="auto"/>
        <w:ind w:left="1309" w:hanging="517"/>
        <w:jc w:val="left"/>
        <w:rPr>
          <w:rFonts w:ascii="Verdana" w:hAnsi="Verdana"/>
          <w:color w:val="auto"/>
          <w:sz w:val="22"/>
          <w:szCs w:val="22"/>
        </w:rPr>
      </w:pPr>
      <w:r w:rsidRPr="000E4C54">
        <w:rPr>
          <w:rFonts w:ascii="Verdana" w:hAnsi="Verdana"/>
          <w:color w:val="auto"/>
          <w:sz w:val="22"/>
          <w:szCs w:val="22"/>
        </w:rPr>
        <w:t xml:space="preserve">in accordance with any relevant guidance issued by the Gambling </w:t>
      </w:r>
      <w:proofErr w:type="gramStart"/>
      <w:r w:rsidRPr="000E4C54">
        <w:rPr>
          <w:rFonts w:ascii="Verdana" w:hAnsi="Verdana"/>
          <w:color w:val="auto"/>
          <w:sz w:val="22"/>
          <w:szCs w:val="22"/>
        </w:rPr>
        <w:t>Commission;</w:t>
      </w:r>
      <w:proofErr w:type="gramEnd"/>
    </w:p>
    <w:p w14:paraId="3502F0A7" w14:textId="77777777" w:rsidR="005931B9" w:rsidRPr="000E4C54" w:rsidRDefault="005931B9" w:rsidP="006C51A0">
      <w:pPr>
        <w:numPr>
          <w:ilvl w:val="0"/>
          <w:numId w:val="8"/>
        </w:numPr>
        <w:tabs>
          <w:tab w:val="clear" w:pos="1152"/>
          <w:tab w:val="left" w:pos="360"/>
          <w:tab w:val="num" w:pos="1309"/>
        </w:tabs>
        <w:spacing w:after="200" w:line="276" w:lineRule="auto"/>
        <w:ind w:left="1309" w:hanging="517"/>
        <w:jc w:val="left"/>
        <w:rPr>
          <w:rFonts w:ascii="Verdana" w:hAnsi="Verdana"/>
          <w:color w:val="auto"/>
          <w:sz w:val="22"/>
          <w:szCs w:val="22"/>
        </w:rPr>
      </w:pPr>
      <w:r w:rsidRPr="000E4C54">
        <w:rPr>
          <w:rFonts w:ascii="Verdana" w:hAnsi="Verdana"/>
          <w:color w:val="auto"/>
          <w:sz w:val="22"/>
          <w:szCs w:val="22"/>
        </w:rPr>
        <w:t>reasonably consistent with the licensing objectives (subject to a and b); and</w:t>
      </w:r>
    </w:p>
    <w:p w14:paraId="4CD70D82" w14:textId="77777777" w:rsidR="005931B9" w:rsidRPr="009B3BBD" w:rsidRDefault="005931B9" w:rsidP="009B3BBD">
      <w:pPr>
        <w:numPr>
          <w:ilvl w:val="0"/>
          <w:numId w:val="8"/>
        </w:numPr>
        <w:tabs>
          <w:tab w:val="clear" w:pos="1152"/>
          <w:tab w:val="left" w:pos="360"/>
          <w:tab w:val="num" w:pos="1309"/>
        </w:tabs>
        <w:spacing w:after="200" w:line="276" w:lineRule="auto"/>
        <w:ind w:left="1309" w:hanging="517"/>
        <w:jc w:val="left"/>
        <w:rPr>
          <w:rFonts w:ascii="Verdana" w:hAnsi="Verdana"/>
          <w:color w:val="auto"/>
          <w:sz w:val="22"/>
          <w:szCs w:val="22"/>
        </w:rPr>
      </w:pPr>
      <w:r w:rsidRPr="000E4C54">
        <w:rPr>
          <w:rFonts w:ascii="Verdana" w:hAnsi="Verdana"/>
          <w:color w:val="auto"/>
          <w:sz w:val="22"/>
          <w:szCs w:val="22"/>
        </w:rPr>
        <w:t>in accordance with the Authority’s statement of principles.</w:t>
      </w:r>
    </w:p>
    <w:p w14:paraId="712E2212" w14:textId="77777777" w:rsidR="005931B9" w:rsidRPr="003C4AA7" w:rsidRDefault="009B3BBD" w:rsidP="003C4AA7">
      <w:pPr>
        <w:rPr>
          <w:rFonts w:ascii="Verdana" w:hAnsi="Verdana"/>
          <w:b/>
          <w:bCs/>
          <w:color w:val="auto"/>
          <w:sz w:val="28"/>
          <w:szCs w:val="22"/>
        </w:rPr>
      </w:pPr>
      <w:r w:rsidRPr="003C4AA7">
        <w:rPr>
          <w:rFonts w:ascii="Verdana" w:hAnsi="Verdana"/>
          <w:b/>
          <w:bCs/>
          <w:color w:val="auto"/>
          <w:sz w:val="28"/>
          <w:szCs w:val="22"/>
        </w:rPr>
        <w:t>Responsible Authorities</w:t>
      </w:r>
    </w:p>
    <w:p w14:paraId="11DDF152"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 xml:space="preserve">Responsible authorities are public bodies that must be notified of applications and that are entitled to make representations to the Licensing Authority in relation to applications for, and in relation to, premises licences.  Section 157 of the Act identifies the bodies that are to be treated as responsible authorities. </w:t>
      </w:r>
    </w:p>
    <w:p w14:paraId="0A7F961B"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 xml:space="preserve">Contact details of all responsible authorities under the Act have been attached at </w:t>
      </w:r>
      <w:r w:rsidRPr="000E4C54">
        <w:rPr>
          <w:rFonts w:ascii="Verdana" w:hAnsi="Verdana"/>
          <w:b/>
          <w:bCs/>
          <w:color w:val="auto"/>
          <w:sz w:val="22"/>
          <w:szCs w:val="22"/>
        </w:rPr>
        <w:t xml:space="preserve">Appendix D.  </w:t>
      </w:r>
      <w:r w:rsidRPr="000E4C54">
        <w:rPr>
          <w:rFonts w:ascii="Verdana" w:hAnsi="Verdana"/>
          <w:color w:val="auto"/>
          <w:sz w:val="22"/>
          <w:szCs w:val="22"/>
        </w:rPr>
        <w:t xml:space="preserve">These contact details are available on the </w:t>
      </w:r>
      <w:r w:rsidR="00801AA5" w:rsidRPr="000E4C54">
        <w:rPr>
          <w:rFonts w:ascii="Verdana" w:hAnsi="Verdana"/>
          <w:color w:val="auto"/>
          <w:sz w:val="22"/>
          <w:szCs w:val="22"/>
        </w:rPr>
        <w:t>CIOS</w:t>
      </w:r>
      <w:r w:rsidRPr="000E4C54">
        <w:rPr>
          <w:rFonts w:ascii="Verdana" w:hAnsi="Verdana"/>
          <w:color w:val="auto"/>
          <w:sz w:val="22"/>
          <w:szCs w:val="22"/>
        </w:rPr>
        <w:t xml:space="preserve"> website together with information on how to make applications for licences and other permissions.  </w:t>
      </w:r>
    </w:p>
    <w:p w14:paraId="5BAE4FF1"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is required by regulations to state the principles which it will apply in exercising its powers under Section 157(h) of the Act to designate a body which is competent to advise the Authority about the protection of children from harm.  The principles </w:t>
      </w:r>
      <w:proofErr w:type="gramStart"/>
      <w:r w:rsidRPr="000E4C54">
        <w:rPr>
          <w:rFonts w:ascii="Verdana" w:hAnsi="Verdana"/>
          <w:color w:val="auto"/>
          <w:sz w:val="22"/>
          <w:szCs w:val="22"/>
        </w:rPr>
        <w:t>are:-</w:t>
      </w:r>
      <w:proofErr w:type="gramEnd"/>
    </w:p>
    <w:p w14:paraId="493DAAFD" w14:textId="77777777" w:rsidR="005931B9" w:rsidRPr="009B3BBD" w:rsidRDefault="005931B9" w:rsidP="006C51A0">
      <w:pPr>
        <w:pStyle w:val="Heading2"/>
        <w:keepNext w:val="0"/>
        <w:keepLines w:val="0"/>
        <w:numPr>
          <w:ilvl w:val="0"/>
          <w:numId w:val="9"/>
        </w:numPr>
        <w:tabs>
          <w:tab w:val="left" w:pos="360"/>
          <w:tab w:val="left" w:pos="1980"/>
        </w:tabs>
        <w:spacing w:before="0" w:line="276" w:lineRule="auto"/>
        <w:jc w:val="left"/>
        <w:rPr>
          <w:rFonts w:ascii="Verdana" w:hAnsi="Verdana" w:cs="Arial"/>
          <w:bCs/>
          <w:color w:val="auto"/>
          <w:sz w:val="22"/>
          <w:szCs w:val="22"/>
        </w:rPr>
      </w:pPr>
      <w:r w:rsidRPr="009B3BBD">
        <w:rPr>
          <w:rFonts w:ascii="Verdana" w:hAnsi="Verdana" w:cs="Arial"/>
          <w:bCs/>
          <w:color w:val="auto"/>
          <w:sz w:val="22"/>
          <w:szCs w:val="22"/>
        </w:rPr>
        <w:t>the need for the body to be responsible for an area covering the whole of the Licensing Authority’s area; and</w:t>
      </w:r>
    </w:p>
    <w:p w14:paraId="5DD58EF7" w14:textId="77777777" w:rsidR="005931B9" w:rsidRPr="009B3BBD" w:rsidRDefault="005931B9" w:rsidP="006C51A0">
      <w:pPr>
        <w:pStyle w:val="Heading2"/>
        <w:keepNext w:val="0"/>
        <w:keepLines w:val="0"/>
        <w:numPr>
          <w:ilvl w:val="0"/>
          <w:numId w:val="9"/>
        </w:numPr>
        <w:spacing w:before="0" w:line="276" w:lineRule="auto"/>
        <w:jc w:val="left"/>
        <w:rPr>
          <w:rFonts w:ascii="Verdana" w:hAnsi="Verdana" w:cs="Arial"/>
          <w:bCs/>
          <w:color w:val="auto"/>
          <w:sz w:val="22"/>
          <w:szCs w:val="22"/>
        </w:rPr>
      </w:pPr>
      <w:r w:rsidRPr="009B3BBD">
        <w:rPr>
          <w:rFonts w:ascii="Verdana" w:hAnsi="Verdana" w:cs="Arial"/>
          <w:bCs/>
          <w:color w:val="auto"/>
          <w:sz w:val="22"/>
          <w:szCs w:val="22"/>
        </w:rPr>
        <w:t>the need for the body to be answerable to democratically elected persons, rather than any particular vested interest group.</w:t>
      </w:r>
    </w:p>
    <w:p w14:paraId="64DA7883" w14:textId="77777777" w:rsidR="005931B9" w:rsidRPr="000E4C54" w:rsidRDefault="005931B9" w:rsidP="005931B9">
      <w:pPr>
        <w:tabs>
          <w:tab w:val="left" w:pos="1980"/>
        </w:tabs>
        <w:rPr>
          <w:rFonts w:ascii="Verdana" w:hAnsi="Verdana"/>
          <w:color w:val="auto"/>
          <w:sz w:val="22"/>
          <w:szCs w:val="22"/>
        </w:rPr>
      </w:pPr>
    </w:p>
    <w:p w14:paraId="2C4E312D"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AB3453">
        <w:rPr>
          <w:rFonts w:ascii="Verdana" w:hAnsi="Verdana"/>
          <w:color w:val="auto"/>
          <w:sz w:val="22"/>
          <w:szCs w:val="22"/>
        </w:rPr>
        <w:t xml:space="preserve">In accordance with the Gambling Commission’s Guidance for local authorities, the Licensing Authority designates the </w:t>
      </w:r>
      <w:bookmarkStart w:id="4" w:name="_Hlk139459131"/>
      <w:r w:rsidRPr="00AB3453">
        <w:rPr>
          <w:rFonts w:ascii="Verdana" w:hAnsi="Verdana"/>
          <w:color w:val="auto"/>
          <w:sz w:val="22"/>
          <w:szCs w:val="22"/>
        </w:rPr>
        <w:t xml:space="preserve">Safeguarding Children Partnership </w:t>
      </w:r>
      <w:bookmarkEnd w:id="4"/>
      <w:r w:rsidRPr="00AB3453">
        <w:rPr>
          <w:rFonts w:ascii="Verdana" w:hAnsi="Verdana"/>
          <w:color w:val="auto"/>
          <w:sz w:val="22"/>
          <w:szCs w:val="22"/>
        </w:rPr>
        <w:t>for this purpose.</w:t>
      </w:r>
      <w:r w:rsidRPr="000E4C54">
        <w:rPr>
          <w:rFonts w:ascii="Verdana" w:hAnsi="Verdana"/>
          <w:color w:val="auto"/>
          <w:sz w:val="22"/>
          <w:szCs w:val="22"/>
        </w:rPr>
        <w:t xml:space="preserve">  The Licensing Authority may at any time, if necessary, designate another body for this purpose and </w:t>
      </w:r>
      <w:r w:rsidRPr="000E4C54">
        <w:rPr>
          <w:rFonts w:ascii="Verdana" w:hAnsi="Verdana"/>
          <w:color w:val="auto"/>
          <w:sz w:val="22"/>
          <w:szCs w:val="22"/>
        </w:rPr>
        <w:lastRenderedPageBreak/>
        <w:t xml:space="preserve">as such will do so and amend this policy accordingly without further consultation.  </w:t>
      </w:r>
    </w:p>
    <w:p w14:paraId="4EC1614A"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The Licensing Authority acknowledges that the Secretary of State may prescribe other responsible authorities by means of regulations.</w:t>
      </w:r>
    </w:p>
    <w:p w14:paraId="6BBE3AD5" w14:textId="77777777" w:rsidR="005931B9" w:rsidRPr="003C4AA7" w:rsidRDefault="009B3BBD" w:rsidP="003C4AA7">
      <w:pPr>
        <w:rPr>
          <w:rFonts w:ascii="Verdana" w:hAnsi="Verdana"/>
          <w:b/>
          <w:bCs/>
          <w:color w:val="auto"/>
          <w:sz w:val="28"/>
          <w:szCs w:val="22"/>
        </w:rPr>
      </w:pPr>
      <w:r w:rsidRPr="003C4AA7">
        <w:rPr>
          <w:rFonts w:ascii="Verdana" w:hAnsi="Verdana"/>
          <w:b/>
          <w:bCs/>
          <w:color w:val="auto"/>
          <w:sz w:val="28"/>
          <w:szCs w:val="22"/>
        </w:rPr>
        <w:t xml:space="preserve">Interested </w:t>
      </w:r>
      <w:proofErr w:type="gramStart"/>
      <w:r w:rsidRPr="003C4AA7">
        <w:rPr>
          <w:rFonts w:ascii="Verdana" w:hAnsi="Verdana"/>
          <w:b/>
          <w:bCs/>
          <w:color w:val="auto"/>
          <w:sz w:val="28"/>
          <w:szCs w:val="22"/>
        </w:rPr>
        <w:t>parties</w:t>
      </w:r>
      <w:proofErr w:type="gramEnd"/>
    </w:p>
    <w:p w14:paraId="7BE3ED3E"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 xml:space="preserve">Interested parties may make representations about premises licence </w:t>
      </w:r>
      <w:proofErr w:type="gramStart"/>
      <w:r w:rsidRPr="000E4C54">
        <w:rPr>
          <w:rFonts w:ascii="Verdana" w:hAnsi="Verdana"/>
          <w:color w:val="auto"/>
          <w:sz w:val="22"/>
          <w:szCs w:val="22"/>
        </w:rPr>
        <w:t>applications, or</w:t>
      </w:r>
      <w:proofErr w:type="gramEnd"/>
      <w:r w:rsidRPr="000E4C54">
        <w:rPr>
          <w:rFonts w:ascii="Verdana" w:hAnsi="Verdana"/>
          <w:color w:val="auto"/>
          <w:sz w:val="22"/>
          <w:szCs w:val="22"/>
        </w:rPr>
        <w:t xml:space="preserve"> apply for a review of an existing premises licence.  These parties are defined in the Act as </w:t>
      </w:r>
      <w:proofErr w:type="gramStart"/>
      <w:r w:rsidRPr="000E4C54">
        <w:rPr>
          <w:rFonts w:ascii="Verdana" w:hAnsi="Verdana"/>
          <w:color w:val="auto"/>
          <w:sz w:val="22"/>
          <w:szCs w:val="22"/>
        </w:rPr>
        <w:t>follows:-</w:t>
      </w:r>
      <w:proofErr w:type="gramEnd"/>
    </w:p>
    <w:p w14:paraId="72116B11" w14:textId="77777777" w:rsidR="005931B9" w:rsidRPr="000E4C54" w:rsidRDefault="005931B9" w:rsidP="009B3BBD">
      <w:pPr>
        <w:pStyle w:val="BodyTextIndent2"/>
        <w:ind w:left="1418"/>
        <w:rPr>
          <w:szCs w:val="22"/>
        </w:rPr>
      </w:pPr>
      <w:r w:rsidRPr="000E4C54">
        <w:rPr>
          <w:szCs w:val="22"/>
        </w:rPr>
        <w:t>“For the purpose of this part a person is an interested party in relation to an application for or in respect of a premises licence if, in the opinion of the Licensing Authority which issues the licence or to which the app</w:t>
      </w:r>
      <w:r w:rsidR="009B3BBD">
        <w:rPr>
          <w:szCs w:val="22"/>
        </w:rPr>
        <w:t>lication is made, the person: -</w:t>
      </w:r>
    </w:p>
    <w:p w14:paraId="21455BA5" w14:textId="77777777" w:rsidR="005931B9" w:rsidRPr="000E4C54" w:rsidRDefault="005931B9" w:rsidP="009B3BBD">
      <w:pPr>
        <w:pStyle w:val="BodyTextIndent3"/>
        <w:ind w:left="1418"/>
        <w:rPr>
          <w:szCs w:val="22"/>
        </w:rPr>
      </w:pPr>
      <w:r w:rsidRPr="000E4C54">
        <w:rPr>
          <w:szCs w:val="22"/>
        </w:rPr>
        <w:t>a)</w:t>
      </w:r>
      <w:r w:rsidRPr="000E4C54">
        <w:rPr>
          <w:szCs w:val="22"/>
        </w:rPr>
        <w:tab/>
        <w:t>lives sufficiently close to the premises to be likely to be affected by the authorised activities,</w:t>
      </w:r>
    </w:p>
    <w:p w14:paraId="7CD99524" w14:textId="77777777" w:rsidR="005931B9" w:rsidRPr="000E4C54" w:rsidRDefault="005931B9" w:rsidP="009B3BBD">
      <w:pPr>
        <w:pStyle w:val="BodyTextIndent3"/>
        <w:tabs>
          <w:tab w:val="clear" w:pos="426"/>
        </w:tabs>
        <w:ind w:left="1418"/>
        <w:rPr>
          <w:szCs w:val="22"/>
        </w:rPr>
      </w:pPr>
      <w:r w:rsidRPr="000E4C54">
        <w:rPr>
          <w:szCs w:val="22"/>
        </w:rPr>
        <w:t>b)</w:t>
      </w:r>
      <w:r w:rsidRPr="000E4C54">
        <w:rPr>
          <w:szCs w:val="22"/>
        </w:rPr>
        <w:tab/>
        <w:t>has business interests that might be affected by the authorised activities, or</w:t>
      </w:r>
    </w:p>
    <w:p w14:paraId="423B7BDE" w14:textId="77777777" w:rsidR="005931B9" w:rsidRPr="009B3BBD" w:rsidRDefault="005931B9" w:rsidP="009B3BBD">
      <w:pPr>
        <w:pStyle w:val="BodyTextIndent3"/>
        <w:tabs>
          <w:tab w:val="clear" w:pos="426"/>
        </w:tabs>
        <w:ind w:left="1418"/>
        <w:rPr>
          <w:szCs w:val="22"/>
        </w:rPr>
      </w:pPr>
      <w:r w:rsidRPr="000E4C54">
        <w:rPr>
          <w:szCs w:val="22"/>
        </w:rPr>
        <w:t>c)</w:t>
      </w:r>
      <w:r w:rsidRPr="000E4C54">
        <w:rPr>
          <w:szCs w:val="22"/>
        </w:rPr>
        <w:tab/>
        <w:t>represents persons who satisfy paragraph</w:t>
      </w:r>
      <w:r w:rsidR="009B3BBD">
        <w:rPr>
          <w:szCs w:val="22"/>
        </w:rPr>
        <w:t xml:space="preserve"> (a) or (b)”.</w:t>
      </w:r>
    </w:p>
    <w:p w14:paraId="7F0BBBCD"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These factors, along with any other relevant considerations together with the principles indicated below, will be taken into account by the Licensing Authority in determining whether a person can be regarded as an interested party.  Other relevant considerations may include for example, the size of the premises and the nature of the activities taking place but of course these examples are illustrative and not exhaustive.</w:t>
      </w:r>
    </w:p>
    <w:p w14:paraId="0030A49B"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principles which the Licensing Authority will apply, in accordance with regulations, in exercising its powers under the Act to determine whether a person is an interested party are: -   </w:t>
      </w:r>
    </w:p>
    <w:p w14:paraId="65278EF8" w14:textId="77777777" w:rsidR="005931B9" w:rsidRPr="009B3BBD" w:rsidRDefault="005931B9" w:rsidP="009B3BBD">
      <w:pPr>
        <w:numPr>
          <w:ilvl w:val="0"/>
          <w:numId w:val="10"/>
        </w:numPr>
        <w:spacing w:after="200" w:line="276" w:lineRule="auto"/>
        <w:jc w:val="left"/>
        <w:rPr>
          <w:rFonts w:ascii="Verdana" w:hAnsi="Verdana"/>
          <w:color w:val="auto"/>
          <w:sz w:val="22"/>
          <w:szCs w:val="22"/>
        </w:rPr>
      </w:pPr>
      <w:r w:rsidRPr="000E4C54">
        <w:rPr>
          <w:rFonts w:ascii="Verdana" w:hAnsi="Verdana"/>
          <w:color w:val="auto"/>
          <w:sz w:val="22"/>
          <w:szCs w:val="22"/>
        </w:rPr>
        <w:t>Each case will be decided upon its own merits.  The Licensing Authority will not apply an inflexible approach to its decision-making and will have regard to Gambling Commission’s guidance in relation to matters to be considered.  It will also consider that "has business interests" should be given the widest possible interpretation and include partnerships, charities, faith groups and medical practices.</w:t>
      </w:r>
    </w:p>
    <w:p w14:paraId="39A4B6EF" w14:textId="77777777" w:rsidR="005931B9" w:rsidRPr="009B3BBD" w:rsidRDefault="005931B9" w:rsidP="005931B9">
      <w:pPr>
        <w:numPr>
          <w:ilvl w:val="0"/>
          <w:numId w:val="10"/>
        </w:numPr>
        <w:spacing w:after="200" w:line="276" w:lineRule="auto"/>
        <w:jc w:val="left"/>
        <w:rPr>
          <w:rFonts w:ascii="Verdana" w:hAnsi="Verdana"/>
          <w:color w:val="auto"/>
          <w:sz w:val="22"/>
          <w:szCs w:val="22"/>
        </w:rPr>
      </w:pPr>
      <w:r w:rsidRPr="000E4C54">
        <w:rPr>
          <w:rFonts w:ascii="Verdana" w:hAnsi="Verdana"/>
          <w:color w:val="auto"/>
          <w:sz w:val="22"/>
          <w:szCs w:val="22"/>
        </w:rPr>
        <w:t>The Licensing Authorit</w:t>
      </w:r>
      <w:r w:rsidR="00D86EE4" w:rsidRPr="000E4C54">
        <w:rPr>
          <w:rFonts w:ascii="Verdana" w:hAnsi="Verdana"/>
          <w:color w:val="auto"/>
          <w:sz w:val="22"/>
          <w:szCs w:val="22"/>
        </w:rPr>
        <w:t xml:space="preserve">y may </w:t>
      </w:r>
      <w:r w:rsidRPr="000E4C54">
        <w:rPr>
          <w:rFonts w:ascii="Verdana" w:hAnsi="Verdana"/>
          <w:color w:val="auto"/>
          <w:sz w:val="22"/>
          <w:szCs w:val="22"/>
        </w:rPr>
        <w:t>not normally view trade associations, trade unions and residents’ and tenants’ asso</w:t>
      </w:r>
      <w:r w:rsidR="00D86EE4" w:rsidRPr="000E4C54">
        <w:rPr>
          <w:rFonts w:ascii="Verdana" w:hAnsi="Verdana"/>
          <w:color w:val="auto"/>
          <w:sz w:val="22"/>
          <w:szCs w:val="22"/>
        </w:rPr>
        <w:t xml:space="preserve">ciations as interested parties </w:t>
      </w:r>
      <w:r w:rsidRPr="000E4C54">
        <w:rPr>
          <w:rFonts w:ascii="Verdana" w:hAnsi="Verdana"/>
          <w:color w:val="auto"/>
          <w:sz w:val="22"/>
          <w:szCs w:val="22"/>
        </w:rPr>
        <w:t>provided they have member(s) who can be classed as an interested party(</w:t>
      </w:r>
      <w:proofErr w:type="spellStart"/>
      <w:r w:rsidRPr="000E4C54">
        <w:rPr>
          <w:rFonts w:ascii="Verdana" w:hAnsi="Verdana"/>
          <w:color w:val="auto"/>
          <w:sz w:val="22"/>
          <w:szCs w:val="22"/>
        </w:rPr>
        <w:t>ies</w:t>
      </w:r>
      <w:proofErr w:type="spellEnd"/>
      <w:r w:rsidRPr="000E4C54">
        <w:rPr>
          <w:rFonts w:ascii="Verdana" w:hAnsi="Verdana"/>
          <w:color w:val="auto"/>
          <w:sz w:val="22"/>
          <w:szCs w:val="22"/>
        </w:rPr>
        <w:t xml:space="preserve">) under the terms of the Act, i.e. lives sufficiently close to the premises or has </w:t>
      </w:r>
      <w:r w:rsidRPr="000E4C54">
        <w:rPr>
          <w:rFonts w:ascii="Verdana" w:hAnsi="Verdana"/>
          <w:color w:val="auto"/>
          <w:sz w:val="22"/>
          <w:szCs w:val="22"/>
        </w:rPr>
        <w:lastRenderedPageBreak/>
        <w:t>business interests likely to be affected by the authorised activities; or is acting as a representative on behalf of an individual / business likely to be affected.  A letter from the interested party requesting the representation will usually be sufficient.</w:t>
      </w:r>
    </w:p>
    <w:p w14:paraId="7F0AB3D4" w14:textId="77777777" w:rsidR="005931B9" w:rsidRPr="009B3BBD" w:rsidRDefault="005931B9" w:rsidP="005931B9">
      <w:pPr>
        <w:numPr>
          <w:ilvl w:val="0"/>
          <w:numId w:val="10"/>
        </w:numPr>
        <w:spacing w:after="200" w:line="276" w:lineRule="auto"/>
        <w:jc w:val="left"/>
        <w:rPr>
          <w:rFonts w:ascii="Verdana" w:hAnsi="Verdana"/>
          <w:color w:val="auto"/>
          <w:sz w:val="22"/>
          <w:szCs w:val="22"/>
        </w:rPr>
      </w:pPr>
      <w:r w:rsidRPr="000E4C54">
        <w:rPr>
          <w:rFonts w:ascii="Verdana" w:hAnsi="Verdana"/>
          <w:color w:val="auto"/>
          <w:sz w:val="22"/>
          <w:szCs w:val="22"/>
        </w:rPr>
        <w:t>Interested parties can be persons who are democratically elected such as councillors and MPs.  The Licensing Authority will normally expect written evidence that a person/body (</w:t>
      </w:r>
      <w:proofErr w:type="gramStart"/>
      <w:r w:rsidRPr="000E4C54">
        <w:rPr>
          <w:rFonts w:ascii="Verdana" w:hAnsi="Verdana"/>
          <w:color w:val="auto"/>
          <w:sz w:val="22"/>
          <w:szCs w:val="22"/>
        </w:rPr>
        <w:t>e.g.</w:t>
      </w:r>
      <w:proofErr w:type="gramEnd"/>
      <w:r w:rsidRPr="000E4C54">
        <w:rPr>
          <w:rFonts w:ascii="Verdana" w:hAnsi="Verdana"/>
          <w:color w:val="auto"/>
          <w:sz w:val="22"/>
          <w:szCs w:val="22"/>
        </w:rPr>
        <w:t xml:space="preserve"> an advocate / relative) ‘represents’ someone who either lives sufficiently close to the premises likely to be affected by the authorised activities and/or has business interests that might be affected by the authorised activities.  A letter from the interested party requesting the representation will usually be sufficient.</w:t>
      </w:r>
    </w:p>
    <w:p w14:paraId="58A1D762"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If individuals wish to approach a Councillor of the Licensing Authority</w:t>
      </w:r>
      <w:r w:rsidRPr="000E4C54" w:rsidDel="002967DD">
        <w:rPr>
          <w:rFonts w:ascii="Verdana" w:hAnsi="Verdana"/>
          <w:color w:val="auto"/>
          <w:sz w:val="22"/>
          <w:szCs w:val="22"/>
        </w:rPr>
        <w:t xml:space="preserve"> </w:t>
      </w:r>
      <w:r w:rsidRPr="000E4C54">
        <w:rPr>
          <w:rFonts w:ascii="Verdana" w:hAnsi="Verdana"/>
          <w:color w:val="auto"/>
          <w:sz w:val="22"/>
          <w:szCs w:val="22"/>
        </w:rPr>
        <w:t>to ask them to represent their views, then those councillors will not be part of the Licensing Committee convened to determine the licence application.  If there are any doubts or concerns, the Licensing Officer should be contacted for further advice.</w:t>
      </w:r>
    </w:p>
    <w:p w14:paraId="53D09EBF" w14:textId="77777777" w:rsidR="00D86EE4"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Representations in respect of applications for new premises or applications for reviews should be based on the licensing objectives of the Act, relevant guidance and codes of practice.</w:t>
      </w:r>
    </w:p>
    <w:p w14:paraId="0566DE8E" w14:textId="77777777" w:rsidR="005931B9" w:rsidRPr="003C4AA7" w:rsidRDefault="005931B9" w:rsidP="003C4AA7">
      <w:pPr>
        <w:rPr>
          <w:rFonts w:ascii="Verdana" w:hAnsi="Verdana"/>
          <w:b/>
          <w:bCs/>
          <w:color w:val="auto"/>
          <w:sz w:val="28"/>
          <w:szCs w:val="22"/>
        </w:rPr>
      </w:pPr>
      <w:r w:rsidRPr="003C4AA7">
        <w:rPr>
          <w:rFonts w:ascii="Verdana" w:hAnsi="Verdana"/>
          <w:b/>
          <w:color w:val="auto"/>
          <w:sz w:val="28"/>
          <w:szCs w:val="22"/>
        </w:rPr>
        <w:t>Licensing Authority Functions</w:t>
      </w:r>
    </w:p>
    <w:p w14:paraId="5674A6E8" w14:textId="77777777" w:rsidR="005931B9" w:rsidRPr="009B3BBD" w:rsidRDefault="005931B9" w:rsidP="00AC73DA">
      <w:pPr>
        <w:numPr>
          <w:ilvl w:val="1"/>
          <w:numId w:val="46"/>
        </w:numPr>
        <w:spacing w:after="200" w:line="276" w:lineRule="auto"/>
        <w:jc w:val="left"/>
        <w:rPr>
          <w:rFonts w:ascii="Verdana" w:hAnsi="Verdana"/>
          <w:b/>
          <w:bCs/>
          <w:color w:val="auto"/>
          <w:sz w:val="22"/>
          <w:szCs w:val="22"/>
        </w:rPr>
      </w:pPr>
      <w:r w:rsidRPr="000E4C54">
        <w:rPr>
          <w:rFonts w:ascii="Verdana" w:hAnsi="Verdana"/>
          <w:color w:val="auto"/>
          <w:sz w:val="22"/>
          <w:szCs w:val="22"/>
        </w:rPr>
        <w:t>Licensing Authorities are required under the Act to:</w:t>
      </w:r>
    </w:p>
    <w:p w14:paraId="5433EA65"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 xml:space="preserve">Be responsible for the licensing of premises where gambling activities are to take place by issuing </w:t>
      </w:r>
      <w:r w:rsidRPr="000E4C54">
        <w:rPr>
          <w:rFonts w:ascii="Verdana" w:hAnsi="Verdana"/>
          <w:i/>
          <w:iCs/>
          <w:color w:val="auto"/>
          <w:sz w:val="22"/>
          <w:szCs w:val="22"/>
        </w:rPr>
        <w:t xml:space="preserve">Premises </w:t>
      </w:r>
      <w:proofErr w:type="gramStart"/>
      <w:r w:rsidRPr="000E4C54">
        <w:rPr>
          <w:rFonts w:ascii="Verdana" w:hAnsi="Verdana"/>
          <w:i/>
          <w:iCs/>
          <w:color w:val="auto"/>
          <w:sz w:val="22"/>
          <w:szCs w:val="22"/>
        </w:rPr>
        <w:t>Licences;</w:t>
      </w:r>
      <w:proofErr w:type="gramEnd"/>
      <w:r w:rsidRPr="000E4C54">
        <w:rPr>
          <w:rFonts w:ascii="Verdana" w:hAnsi="Verdana"/>
          <w:color w:val="auto"/>
          <w:sz w:val="22"/>
          <w:szCs w:val="22"/>
        </w:rPr>
        <w:t xml:space="preserve"> </w:t>
      </w:r>
    </w:p>
    <w:p w14:paraId="66B415E8"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 xml:space="preserve">Issue </w:t>
      </w:r>
      <w:r w:rsidRPr="000E4C54">
        <w:rPr>
          <w:rFonts w:ascii="Verdana" w:hAnsi="Verdana"/>
          <w:i/>
          <w:iCs/>
          <w:color w:val="auto"/>
          <w:sz w:val="22"/>
          <w:szCs w:val="22"/>
        </w:rPr>
        <w:t xml:space="preserve">Provisional </w:t>
      </w:r>
      <w:proofErr w:type="gramStart"/>
      <w:r w:rsidRPr="000E4C54">
        <w:rPr>
          <w:rFonts w:ascii="Verdana" w:hAnsi="Verdana"/>
          <w:i/>
          <w:iCs/>
          <w:color w:val="auto"/>
          <w:sz w:val="22"/>
          <w:szCs w:val="22"/>
        </w:rPr>
        <w:t>Statements;</w:t>
      </w:r>
      <w:proofErr w:type="gramEnd"/>
      <w:r w:rsidRPr="000E4C54">
        <w:rPr>
          <w:rFonts w:ascii="Verdana" w:hAnsi="Verdana"/>
          <w:color w:val="auto"/>
          <w:sz w:val="22"/>
          <w:szCs w:val="22"/>
        </w:rPr>
        <w:t xml:space="preserve"> </w:t>
      </w:r>
    </w:p>
    <w:p w14:paraId="25B950BB"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i/>
          <w:color w:val="auto"/>
          <w:sz w:val="22"/>
          <w:szCs w:val="22"/>
        </w:rPr>
      </w:pPr>
      <w:r w:rsidRPr="000E4C54">
        <w:rPr>
          <w:rFonts w:ascii="Verdana" w:hAnsi="Verdana"/>
          <w:color w:val="auto"/>
          <w:sz w:val="22"/>
          <w:szCs w:val="22"/>
        </w:rPr>
        <w:t xml:space="preserve">Regulate </w:t>
      </w:r>
      <w:r w:rsidRPr="000E4C54">
        <w:rPr>
          <w:rFonts w:ascii="Verdana" w:hAnsi="Verdana"/>
          <w:i/>
          <w:iCs/>
          <w:color w:val="auto"/>
          <w:sz w:val="22"/>
          <w:szCs w:val="22"/>
        </w:rPr>
        <w:t>members’ clubs</w:t>
      </w:r>
      <w:r w:rsidRPr="000E4C54">
        <w:rPr>
          <w:rFonts w:ascii="Verdana" w:hAnsi="Verdana"/>
          <w:color w:val="auto"/>
          <w:sz w:val="22"/>
          <w:szCs w:val="22"/>
        </w:rPr>
        <w:t xml:space="preserve"> and </w:t>
      </w:r>
      <w:r w:rsidRPr="000E4C54">
        <w:rPr>
          <w:rFonts w:ascii="Verdana" w:hAnsi="Verdana"/>
          <w:i/>
          <w:iCs/>
          <w:color w:val="auto"/>
          <w:sz w:val="22"/>
          <w:szCs w:val="22"/>
        </w:rPr>
        <w:t>miners’ welfare institutes</w:t>
      </w:r>
      <w:r w:rsidRPr="000E4C54">
        <w:rPr>
          <w:rFonts w:ascii="Verdana" w:hAnsi="Verdana"/>
          <w:color w:val="auto"/>
          <w:sz w:val="22"/>
          <w:szCs w:val="22"/>
        </w:rPr>
        <w:t xml:space="preserve"> who wish to undertake certain gaming activities via issuing </w:t>
      </w:r>
      <w:r w:rsidRPr="000E4C54">
        <w:rPr>
          <w:rFonts w:ascii="Verdana" w:hAnsi="Verdana"/>
          <w:i/>
          <w:color w:val="auto"/>
          <w:sz w:val="22"/>
          <w:szCs w:val="22"/>
        </w:rPr>
        <w:t>Club Gaming Permits</w:t>
      </w:r>
      <w:r w:rsidRPr="000E4C54">
        <w:rPr>
          <w:rFonts w:ascii="Verdana" w:hAnsi="Verdana"/>
          <w:color w:val="auto"/>
          <w:sz w:val="22"/>
          <w:szCs w:val="22"/>
        </w:rPr>
        <w:t xml:space="preserve"> and/or </w:t>
      </w:r>
      <w:r w:rsidRPr="000E4C54">
        <w:rPr>
          <w:rFonts w:ascii="Verdana" w:hAnsi="Verdana"/>
          <w:i/>
          <w:color w:val="auto"/>
          <w:sz w:val="22"/>
          <w:szCs w:val="22"/>
        </w:rPr>
        <w:t xml:space="preserve">Club Machine </w:t>
      </w:r>
      <w:proofErr w:type="gramStart"/>
      <w:r w:rsidRPr="000E4C54">
        <w:rPr>
          <w:rFonts w:ascii="Verdana" w:hAnsi="Verdana"/>
          <w:i/>
          <w:color w:val="auto"/>
          <w:sz w:val="22"/>
          <w:szCs w:val="22"/>
        </w:rPr>
        <w:t>Permits;</w:t>
      </w:r>
      <w:proofErr w:type="gramEnd"/>
      <w:r w:rsidRPr="000E4C54">
        <w:rPr>
          <w:rFonts w:ascii="Verdana" w:hAnsi="Verdana"/>
          <w:i/>
          <w:color w:val="auto"/>
          <w:sz w:val="22"/>
          <w:szCs w:val="22"/>
        </w:rPr>
        <w:t xml:space="preserve"> </w:t>
      </w:r>
    </w:p>
    <w:p w14:paraId="515ADB8B"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 xml:space="preserve">Issue </w:t>
      </w:r>
      <w:r w:rsidRPr="000E4C54">
        <w:rPr>
          <w:rFonts w:ascii="Verdana" w:hAnsi="Verdana"/>
          <w:i/>
          <w:iCs/>
          <w:color w:val="auto"/>
          <w:sz w:val="22"/>
          <w:szCs w:val="22"/>
        </w:rPr>
        <w:t>Club Machine Permits</w:t>
      </w:r>
      <w:r w:rsidRPr="000E4C54">
        <w:rPr>
          <w:rFonts w:ascii="Verdana" w:hAnsi="Verdana"/>
          <w:color w:val="auto"/>
          <w:sz w:val="22"/>
          <w:szCs w:val="22"/>
        </w:rPr>
        <w:t xml:space="preserve"> to </w:t>
      </w:r>
      <w:r w:rsidRPr="000E4C54">
        <w:rPr>
          <w:rFonts w:ascii="Verdana" w:hAnsi="Verdana"/>
          <w:i/>
          <w:iCs/>
          <w:color w:val="auto"/>
          <w:sz w:val="22"/>
          <w:szCs w:val="22"/>
        </w:rPr>
        <w:t xml:space="preserve">Commercial </w:t>
      </w:r>
      <w:proofErr w:type="gramStart"/>
      <w:r w:rsidRPr="000E4C54">
        <w:rPr>
          <w:rFonts w:ascii="Verdana" w:hAnsi="Verdana"/>
          <w:i/>
          <w:iCs/>
          <w:color w:val="auto"/>
          <w:sz w:val="22"/>
          <w:szCs w:val="22"/>
        </w:rPr>
        <w:t>Clubs;</w:t>
      </w:r>
      <w:proofErr w:type="gramEnd"/>
      <w:r w:rsidRPr="000E4C54">
        <w:rPr>
          <w:rFonts w:ascii="Verdana" w:hAnsi="Verdana"/>
          <w:color w:val="auto"/>
          <w:sz w:val="22"/>
          <w:szCs w:val="22"/>
        </w:rPr>
        <w:t xml:space="preserve"> </w:t>
      </w:r>
    </w:p>
    <w:p w14:paraId="25A53385"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 xml:space="preserve">Grant permits for the use of certain lower stake gaming machines at </w:t>
      </w:r>
      <w:r w:rsidRPr="000E4C54">
        <w:rPr>
          <w:rFonts w:ascii="Verdana" w:hAnsi="Verdana"/>
          <w:i/>
          <w:iCs/>
          <w:color w:val="auto"/>
          <w:sz w:val="22"/>
          <w:szCs w:val="22"/>
        </w:rPr>
        <w:t xml:space="preserve">unlicensed Family Entertainment </w:t>
      </w:r>
      <w:proofErr w:type="gramStart"/>
      <w:r w:rsidRPr="000E4C54">
        <w:rPr>
          <w:rFonts w:ascii="Verdana" w:hAnsi="Verdana"/>
          <w:i/>
          <w:iCs/>
          <w:color w:val="auto"/>
          <w:sz w:val="22"/>
          <w:szCs w:val="22"/>
        </w:rPr>
        <w:t>Centres;</w:t>
      </w:r>
      <w:proofErr w:type="gramEnd"/>
      <w:r w:rsidRPr="000E4C54">
        <w:rPr>
          <w:rFonts w:ascii="Verdana" w:hAnsi="Verdana"/>
          <w:color w:val="auto"/>
          <w:sz w:val="22"/>
          <w:szCs w:val="22"/>
        </w:rPr>
        <w:t xml:space="preserve"> </w:t>
      </w:r>
    </w:p>
    <w:p w14:paraId="4DB64EDB"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Receive notifications from premises licensed under the Licensing Act 2003 for the sale of alcohol for unconditional consumption on the premises for the use of one or two gaming machines (Category C or D</w:t>
      </w:r>
      <w:proofErr w:type="gramStart"/>
      <w:r w:rsidRPr="000E4C54">
        <w:rPr>
          <w:rFonts w:ascii="Verdana" w:hAnsi="Verdana"/>
          <w:color w:val="auto"/>
          <w:sz w:val="22"/>
          <w:szCs w:val="22"/>
        </w:rPr>
        <w:t>);</w:t>
      </w:r>
      <w:proofErr w:type="gramEnd"/>
      <w:r w:rsidRPr="000E4C54">
        <w:rPr>
          <w:rFonts w:ascii="Verdana" w:hAnsi="Verdana"/>
          <w:color w:val="auto"/>
          <w:sz w:val="22"/>
          <w:szCs w:val="22"/>
        </w:rPr>
        <w:t xml:space="preserve"> </w:t>
      </w:r>
    </w:p>
    <w:p w14:paraId="65FC03B8"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lastRenderedPageBreak/>
        <w:t xml:space="preserve">Issue </w:t>
      </w:r>
      <w:r w:rsidRPr="000E4C54">
        <w:rPr>
          <w:rFonts w:ascii="Verdana" w:hAnsi="Verdana"/>
          <w:i/>
          <w:color w:val="auto"/>
          <w:sz w:val="22"/>
          <w:szCs w:val="22"/>
        </w:rPr>
        <w:t>Licensed Premises Gaming Machine Permits</w:t>
      </w:r>
      <w:r w:rsidRPr="000E4C54">
        <w:rPr>
          <w:rFonts w:ascii="Verdana" w:hAnsi="Verdana"/>
          <w:color w:val="auto"/>
          <w:sz w:val="22"/>
          <w:szCs w:val="22"/>
        </w:rPr>
        <w:t xml:space="preserve"> for premises licensed to sell/supply alcohol for consumption on the licensed premises, under the Licensing Act 2003, where there are </w:t>
      </w:r>
      <w:r w:rsidRPr="000E4C54">
        <w:rPr>
          <w:rFonts w:ascii="Verdana" w:hAnsi="Verdana"/>
          <w:color w:val="auto"/>
          <w:sz w:val="22"/>
          <w:szCs w:val="22"/>
          <w:u w:val="single"/>
        </w:rPr>
        <w:t>more</w:t>
      </w:r>
      <w:r w:rsidRPr="000E4C54">
        <w:rPr>
          <w:rFonts w:ascii="Verdana" w:hAnsi="Verdana"/>
          <w:color w:val="auto"/>
          <w:sz w:val="22"/>
          <w:szCs w:val="22"/>
        </w:rPr>
        <w:t xml:space="preserve"> than two </w:t>
      </w:r>
      <w:proofErr w:type="gramStart"/>
      <w:r w:rsidRPr="000E4C54">
        <w:rPr>
          <w:rFonts w:ascii="Verdana" w:hAnsi="Verdana"/>
          <w:color w:val="auto"/>
          <w:sz w:val="22"/>
          <w:szCs w:val="22"/>
        </w:rPr>
        <w:t>machines;</w:t>
      </w:r>
      <w:proofErr w:type="gramEnd"/>
      <w:r w:rsidRPr="000E4C54">
        <w:rPr>
          <w:rFonts w:ascii="Verdana" w:hAnsi="Verdana"/>
          <w:color w:val="auto"/>
          <w:sz w:val="22"/>
          <w:szCs w:val="22"/>
        </w:rPr>
        <w:t xml:space="preserve"> </w:t>
      </w:r>
    </w:p>
    <w:p w14:paraId="102793B8"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i/>
          <w:color w:val="auto"/>
          <w:sz w:val="22"/>
          <w:szCs w:val="22"/>
        </w:rPr>
        <w:t>Register small society lotteries</w:t>
      </w:r>
      <w:r w:rsidRPr="000E4C54">
        <w:rPr>
          <w:rFonts w:ascii="Verdana" w:hAnsi="Verdana"/>
          <w:color w:val="auto"/>
          <w:sz w:val="22"/>
          <w:szCs w:val="22"/>
        </w:rPr>
        <w:t xml:space="preserve"> below prescribed </w:t>
      </w:r>
      <w:proofErr w:type="gramStart"/>
      <w:r w:rsidRPr="000E4C54">
        <w:rPr>
          <w:rFonts w:ascii="Verdana" w:hAnsi="Verdana"/>
          <w:color w:val="auto"/>
          <w:sz w:val="22"/>
          <w:szCs w:val="22"/>
        </w:rPr>
        <w:t>thresholds;</w:t>
      </w:r>
      <w:proofErr w:type="gramEnd"/>
      <w:r w:rsidRPr="000E4C54">
        <w:rPr>
          <w:rFonts w:ascii="Verdana" w:hAnsi="Verdana"/>
          <w:color w:val="auto"/>
          <w:sz w:val="22"/>
          <w:szCs w:val="22"/>
        </w:rPr>
        <w:t xml:space="preserve"> </w:t>
      </w:r>
    </w:p>
    <w:p w14:paraId="595AC692"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 xml:space="preserve">Issue </w:t>
      </w:r>
      <w:r w:rsidRPr="000E4C54">
        <w:rPr>
          <w:rFonts w:ascii="Verdana" w:hAnsi="Verdana"/>
          <w:i/>
          <w:color w:val="auto"/>
          <w:sz w:val="22"/>
          <w:szCs w:val="22"/>
        </w:rPr>
        <w:t xml:space="preserve">Prize Gaming </w:t>
      </w:r>
      <w:proofErr w:type="gramStart"/>
      <w:r w:rsidRPr="000E4C54">
        <w:rPr>
          <w:rFonts w:ascii="Verdana" w:hAnsi="Verdana"/>
          <w:i/>
          <w:color w:val="auto"/>
          <w:sz w:val="22"/>
          <w:szCs w:val="22"/>
        </w:rPr>
        <w:t>Permits</w:t>
      </w:r>
      <w:r w:rsidRPr="000E4C54">
        <w:rPr>
          <w:rFonts w:ascii="Verdana" w:hAnsi="Verdana"/>
          <w:color w:val="auto"/>
          <w:sz w:val="22"/>
          <w:szCs w:val="22"/>
        </w:rPr>
        <w:t>;</w:t>
      </w:r>
      <w:proofErr w:type="gramEnd"/>
      <w:r w:rsidRPr="000E4C54">
        <w:rPr>
          <w:rFonts w:ascii="Verdana" w:hAnsi="Verdana"/>
          <w:color w:val="auto"/>
          <w:sz w:val="22"/>
          <w:szCs w:val="22"/>
        </w:rPr>
        <w:t xml:space="preserve"> </w:t>
      </w:r>
    </w:p>
    <w:p w14:paraId="0A80A8E2"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 xml:space="preserve">Receive and Endorse </w:t>
      </w:r>
      <w:r w:rsidRPr="000E4C54">
        <w:rPr>
          <w:rFonts w:ascii="Verdana" w:hAnsi="Verdana"/>
          <w:i/>
          <w:color w:val="auto"/>
          <w:sz w:val="22"/>
          <w:szCs w:val="22"/>
        </w:rPr>
        <w:t xml:space="preserve">Temporary Use </w:t>
      </w:r>
      <w:proofErr w:type="gramStart"/>
      <w:r w:rsidRPr="000E4C54">
        <w:rPr>
          <w:rFonts w:ascii="Verdana" w:hAnsi="Verdana"/>
          <w:i/>
          <w:color w:val="auto"/>
          <w:sz w:val="22"/>
          <w:szCs w:val="22"/>
        </w:rPr>
        <w:t>Notices</w:t>
      </w:r>
      <w:r w:rsidRPr="000E4C54">
        <w:rPr>
          <w:rFonts w:ascii="Verdana" w:hAnsi="Verdana"/>
          <w:color w:val="auto"/>
          <w:sz w:val="22"/>
          <w:szCs w:val="22"/>
        </w:rPr>
        <w:t>;</w:t>
      </w:r>
      <w:proofErr w:type="gramEnd"/>
      <w:r w:rsidRPr="000E4C54">
        <w:rPr>
          <w:rFonts w:ascii="Verdana" w:hAnsi="Verdana"/>
          <w:color w:val="auto"/>
          <w:sz w:val="22"/>
          <w:szCs w:val="22"/>
        </w:rPr>
        <w:t xml:space="preserve"> </w:t>
      </w:r>
    </w:p>
    <w:p w14:paraId="04DB916A"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 xml:space="preserve">Receive </w:t>
      </w:r>
      <w:r w:rsidRPr="000E4C54">
        <w:rPr>
          <w:rFonts w:ascii="Verdana" w:hAnsi="Verdana"/>
          <w:i/>
          <w:color w:val="auto"/>
          <w:sz w:val="22"/>
          <w:szCs w:val="22"/>
        </w:rPr>
        <w:t xml:space="preserve">Occasional Use </w:t>
      </w:r>
      <w:proofErr w:type="gramStart"/>
      <w:r w:rsidRPr="000E4C54">
        <w:rPr>
          <w:rFonts w:ascii="Verdana" w:hAnsi="Verdana"/>
          <w:i/>
          <w:color w:val="auto"/>
          <w:sz w:val="22"/>
          <w:szCs w:val="22"/>
        </w:rPr>
        <w:t>Notices</w:t>
      </w:r>
      <w:r w:rsidRPr="000E4C54">
        <w:rPr>
          <w:rFonts w:ascii="Verdana" w:hAnsi="Verdana"/>
          <w:color w:val="auto"/>
          <w:sz w:val="22"/>
          <w:szCs w:val="22"/>
        </w:rPr>
        <w:t>;</w:t>
      </w:r>
      <w:proofErr w:type="gramEnd"/>
      <w:r w:rsidRPr="000E4C54">
        <w:rPr>
          <w:rFonts w:ascii="Verdana" w:hAnsi="Verdana"/>
          <w:color w:val="auto"/>
          <w:sz w:val="22"/>
          <w:szCs w:val="22"/>
        </w:rPr>
        <w:t xml:space="preserve"> </w:t>
      </w:r>
    </w:p>
    <w:p w14:paraId="76664288"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Provide information to the Gambling Commission regarding details of applications received and licences issued or refused (see section above on ‘information exchange); and</w:t>
      </w:r>
    </w:p>
    <w:p w14:paraId="4C134FFF" w14:textId="77777777" w:rsidR="005931B9" w:rsidRPr="000E4C54" w:rsidRDefault="005931B9" w:rsidP="006C51A0">
      <w:pPr>
        <w:numPr>
          <w:ilvl w:val="0"/>
          <w:numId w:val="11"/>
        </w:numPr>
        <w:tabs>
          <w:tab w:val="clear" w:pos="1152"/>
          <w:tab w:val="num" w:pos="1008"/>
        </w:tabs>
        <w:spacing w:after="200" w:line="276" w:lineRule="auto"/>
        <w:ind w:left="1008" w:hanging="288"/>
        <w:jc w:val="left"/>
        <w:rPr>
          <w:rFonts w:ascii="Verdana" w:hAnsi="Verdana"/>
          <w:color w:val="auto"/>
          <w:sz w:val="22"/>
          <w:szCs w:val="22"/>
        </w:rPr>
      </w:pPr>
      <w:r w:rsidRPr="000E4C54">
        <w:rPr>
          <w:rFonts w:ascii="Verdana" w:hAnsi="Verdana"/>
          <w:color w:val="auto"/>
          <w:sz w:val="22"/>
          <w:szCs w:val="22"/>
        </w:rPr>
        <w:t>Maintain registers of the permits and licences issued or refused under these functions.</w:t>
      </w:r>
    </w:p>
    <w:p w14:paraId="1BF0B564" w14:textId="77777777" w:rsidR="005931B9" w:rsidRPr="000E4C54" w:rsidRDefault="005931B9" w:rsidP="005931B9">
      <w:pPr>
        <w:rPr>
          <w:rFonts w:ascii="Verdana" w:hAnsi="Verdana"/>
          <w:color w:val="auto"/>
          <w:sz w:val="22"/>
          <w:szCs w:val="22"/>
        </w:rPr>
      </w:pPr>
    </w:p>
    <w:p w14:paraId="7C6B894D" w14:textId="77777777" w:rsidR="005931B9" w:rsidRPr="009B3BBD" w:rsidRDefault="005931B9" w:rsidP="00AC73DA">
      <w:pPr>
        <w:numPr>
          <w:ilvl w:val="1"/>
          <w:numId w:val="46"/>
        </w:numPr>
        <w:spacing w:after="200" w:line="276" w:lineRule="auto"/>
        <w:jc w:val="left"/>
        <w:rPr>
          <w:rFonts w:ascii="Verdana" w:hAnsi="Verdana"/>
          <w:color w:val="auto"/>
          <w:sz w:val="22"/>
          <w:szCs w:val="22"/>
        </w:rPr>
      </w:pPr>
      <w:r w:rsidRPr="000E4C54">
        <w:rPr>
          <w:rFonts w:ascii="Verdana" w:hAnsi="Verdana"/>
          <w:color w:val="auto"/>
          <w:sz w:val="22"/>
          <w:szCs w:val="22"/>
        </w:rPr>
        <w:t xml:space="preserve">Licensable activities are described in the Glossary in </w:t>
      </w:r>
      <w:r w:rsidRPr="000E4C54">
        <w:rPr>
          <w:rFonts w:ascii="Verdana" w:hAnsi="Verdana"/>
          <w:b/>
          <w:bCs/>
          <w:color w:val="auto"/>
          <w:sz w:val="22"/>
          <w:szCs w:val="22"/>
        </w:rPr>
        <w:t>Appendix A</w:t>
      </w:r>
      <w:r w:rsidRPr="000E4C54">
        <w:rPr>
          <w:rFonts w:ascii="Verdana" w:hAnsi="Verdana"/>
          <w:color w:val="auto"/>
          <w:sz w:val="22"/>
          <w:szCs w:val="22"/>
        </w:rPr>
        <w:t xml:space="preserve">.  </w:t>
      </w:r>
    </w:p>
    <w:p w14:paraId="447F5638" w14:textId="77777777" w:rsidR="005931B9" w:rsidRPr="003C4AA7" w:rsidRDefault="005931B9" w:rsidP="009B3BBD">
      <w:pPr>
        <w:rPr>
          <w:rFonts w:ascii="Verdana" w:hAnsi="Verdana"/>
          <w:color w:val="auto"/>
          <w:sz w:val="22"/>
          <w:szCs w:val="22"/>
        </w:rPr>
      </w:pPr>
      <w:r w:rsidRPr="003C4AA7">
        <w:rPr>
          <w:rFonts w:ascii="Verdana" w:hAnsi="Verdana"/>
          <w:b/>
          <w:bCs/>
          <w:color w:val="auto"/>
          <w:sz w:val="28"/>
          <w:szCs w:val="22"/>
        </w:rPr>
        <w:t xml:space="preserve">The Gambling Commission </w:t>
      </w:r>
    </w:p>
    <w:p w14:paraId="641B76F0" w14:textId="77777777" w:rsidR="005931B9" w:rsidRPr="000E4C54" w:rsidRDefault="009B3BBD" w:rsidP="009B3BBD">
      <w:pPr>
        <w:ind w:left="720" w:hanging="720"/>
        <w:rPr>
          <w:rFonts w:ascii="Verdana" w:hAnsi="Verdana"/>
          <w:color w:val="auto"/>
          <w:sz w:val="22"/>
          <w:szCs w:val="22"/>
        </w:rPr>
      </w:pPr>
      <w:r>
        <w:rPr>
          <w:rFonts w:ascii="Verdana" w:hAnsi="Verdana"/>
          <w:color w:val="auto"/>
          <w:sz w:val="22"/>
          <w:szCs w:val="22"/>
        </w:rPr>
        <w:t>3.21</w:t>
      </w:r>
      <w:r>
        <w:rPr>
          <w:rFonts w:ascii="Verdana" w:hAnsi="Verdana"/>
          <w:color w:val="auto"/>
          <w:sz w:val="22"/>
          <w:szCs w:val="22"/>
        </w:rPr>
        <w:tab/>
      </w:r>
      <w:r w:rsidR="005931B9" w:rsidRPr="000E4C54">
        <w:rPr>
          <w:rFonts w:ascii="Verdana" w:hAnsi="Verdana"/>
          <w:color w:val="auto"/>
          <w:sz w:val="22"/>
          <w:szCs w:val="22"/>
        </w:rPr>
        <w:t>The Gambling Commission regulates remote gambling and issues personal and operating licences for premises. The “National Lottery” is also regulated by the Gambling Commission.</w:t>
      </w:r>
    </w:p>
    <w:p w14:paraId="0CAEB1CD" w14:textId="77777777" w:rsidR="005931B9" w:rsidRPr="000E4C54" w:rsidRDefault="005931B9" w:rsidP="005931B9">
      <w:pPr>
        <w:pStyle w:val="Default"/>
        <w:rPr>
          <w:rFonts w:ascii="Verdana" w:hAnsi="Verdana"/>
          <w:color w:val="auto"/>
          <w:sz w:val="22"/>
          <w:szCs w:val="22"/>
        </w:rPr>
      </w:pPr>
    </w:p>
    <w:p w14:paraId="24E7CC6F" w14:textId="77777777" w:rsidR="005931B9" w:rsidRPr="000E4C54" w:rsidRDefault="009B3BBD" w:rsidP="009B3BBD">
      <w:pPr>
        <w:pStyle w:val="Default"/>
        <w:ind w:left="720" w:hanging="720"/>
        <w:rPr>
          <w:rFonts w:ascii="Verdana" w:hAnsi="Verdana"/>
          <w:color w:val="auto"/>
          <w:sz w:val="22"/>
          <w:szCs w:val="22"/>
        </w:rPr>
      </w:pPr>
      <w:r>
        <w:rPr>
          <w:rFonts w:ascii="Verdana" w:hAnsi="Verdana"/>
          <w:color w:val="auto"/>
          <w:sz w:val="22"/>
          <w:szCs w:val="22"/>
        </w:rPr>
        <w:t>3.22</w:t>
      </w:r>
      <w:r>
        <w:rPr>
          <w:rFonts w:ascii="Verdana" w:hAnsi="Verdana"/>
          <w:color w:val="auto"/>
          <w:sz w:val="22"/>
          <w:szCs w:val="22"/>
        </w:rPr>
        <w:tab/>
      </w:r>
      <w:r w:rsidR="005931B9" w:rsidRPr="000E4C54">
        <w:rPr>
          <w:rFonts w:ascii="Verdana" w:hAnsi="Verdana"/>
          <w:color w:val="auto"/>
          <w:sz w:val="22"/>
          <w:szCs w:val="22"/>
        </w:rPr>
        <w:t>The Gambling Commission regulates gambling in the public interest. It does so by keeping crime out of gambling; by ensuring that gambling is conducted fairly and openly; and by protecting children and vulnerable people.</w:t>
      </w:r>
    </w:p>
    <w:p w14:paraId="6B9A7252" w14:textId="77777777" w:rsidR="005931B9" w:rsidRPr="000E4C54" w:rsidRDefault="005931B9" w:rsidP="005931B9">
      <w:pPr>
        <w:pStyle w:val="Default"/>
        <w:rPr>
          <w:rFonts w:ascii="Verdana" w:hAnsi="Verdana"/>
          <w:color w:val="auto"/>
          <w:sz w:val="22"/>
          <w:szCs w:val="22"/>
        </w:rPr>
      </w:pPr>
    </w:p>
    <w:p w14:paraId="1F20B63E" w14:textId="77777777" w:rsidR="005931B9" w:rsidRPr="000E4C54" w:rsidRDefault="009B3BBD" w:rsidP="009B3BBD">
      <w:pPr>
        <w:pStyle w:val="Default"/>
        <w:ind w:left="720" w:hanging="720"/>
        <w:rPr>
          <w:rFonts w:ascii="Verdana" w:hAnsi="Verdana"/>
          <w:color w:val="auto"/>
          <w:sz w:val="22"/>
          <w:szCs w:val="22"/>
        </w:rPr>
      </w:pPr>
      <w:r>
        <w:rPr>
          <w:rFonts w:ascii="Verdana" w:hAnsi="Verdana"/>
          <w:color w:val="auto"/>
          <w:sz w:val="22"/>
          <w:szCs w:val="22"/>
        </w:rPr>
        <w:t>3.23</w:t>
      </w:r>
      <w:r>
        <w:rPr>
          <w:rFonts w:ascii="Verdana" w:hAnsi="Verdana"/>
          <w:color w:val="auto"/>
          <w:sz w:val="22"/>
          <w:szCs w:val="22"/>
        </w:rPr>
        <w:tab/>
      </w:r>
      <w:r w:rsidR="005931B9" w:rsidRPr="000E4C54">
        <w:rPr>
          <w:rFonts w:ascii="Verdana" w:hAnsi="Verdana"/>
          <w:color w:val="auto"/>
          <w:sz w:val="22"/>
          <w:szCs w:val="22"/>
        </w:rPr>
        <w:t>The Commission provides independent advice to the Government about the manner in which gambling is carried out, the effects of gambling, and the regulation of gambling generally. It also produces guidance under Section 25 of the Act detailing how local authorities should exercise their licensing functions.</w:t>
      </w:r>
    </w:p>
    <w:p w14:paraId="44FC2524" w14:textId="77777777" w:rsidR="005931B9" w:rsidRPr="000E4C54" w:rsidRDefault="005931B9" w:rsidP="005931B9">
      <w:pPr>
        <w:pStyle w:val="Default"/>
        <w:ind w:left="720"/>
        <w:rPr>
          <w:rFonts w:ascii="Verdana" w:hAnsi="Verdana"/>
          <w:color w:val="auto"/>
          <w:sz w:val="22"/>
          <w:szCs w:val="22"/>
        </w:rPr>
      </w:pPr>
    </w:p>
    <w:p w14:paraId="1829ADE6" w14:textId="77777777" w:rsidR="005931B9" w:rsidRPr="000E4C54" w:rsidRDefault="009B3BBD" w:rsidP="009B3BBD">
      <w:pPr>
        <w:pStyle w:val="Default"/>
        <w:ind w:left="720" w:hanging="720"/>
        <w:rPr>
          <w:rFonts w:ascii="Verdana" w:hAnsi="Verdana"/>
          <w:color w:val="auto"/>
          <w:sz w:val="22"/>
          <w:szCs w:val="22"/>
        </w:rPr>
      </w:pPr>
      <w:r>
        <w:rPr>
          <w:rFonts w:ascii="Verdana" w:hAnsi="Verdana"/>
          <w:color w:val="auto"/>
          <w:sz w:val="22"/>
          <w:szCs w:val="22"/>
        </w:rPr>
        <w:t>3.24</w:t>
      </w:r>
      <w:r>
        <w:rPr>
          <w:rFonts w:ascii="Verdana" w:hAnsi="Verdana"/>
          <w:color w:val="auto"/>
          <w:sz w:val="22"/>
          <w:szCs w:val="22"/>
        </w:rPr>
        <w:tab/>
      </w:r>
      <w:r w:rsidR="005931B9" w:rsidRPr="000E4C54">
        <w:rPr>
          <w:rFonts w:ascii="Verdana" w:hAnsi="Verdana"/>
          <w:color w:val="auto"/>
          <w:sz w:val="22"/>
          <w:szCs w:val="22"/>
        </w:rPr>
        <w:t>In addition, the Commission’s role is to issue codes of practice under Section 24 of the Act about the manner in which facilities for gambling are provided, and how those provisions might be advertised.</w:t>
      </w:r>
    </w:p>
    <w:p w14:paraId="1200FF8A" w14:textId="77777777" w:rsidR="005931B9" w:rsidRPr="000E4C54" w:rsidRDefault="005931B9" w:rsidP="005931B9">
      <w:pPr>
        <w:pStyle w:val="Default"/>
        <w:rPr>
          <w:rFonts w:ascii="Verdana" w:hAnsi="Verdana" w:cs="Times New Roman"/>
          <w:color w:val="auto"/>
          <w:sz w:val="22"/>
          <w:szCs w:val="22"/>
        </w:rPr>
      </w:pPr>
    </w:p>
    <w:p w14:paraId="4B580056" w14:textId="77777777" w:rsidR="005931B9" w:rsidRPr="000E4C54" w:rsidRDefault="009B3BBD" w:rsidP="009B3BBD">
      <w:pPr>
        <w:ind w:left="720" w:hanging="720"/>
        <w:rPr>
          <w:rFonts w:ascii="Verdana" w:hAnsi="Verdana"/>
          <w:b/>
          <w:color w:val="auto"/>
          <w:sz w:val="22"/>
          <w:szCs w:val="22"/>
        </w:rPr>
      </w:pPr>
      <w:r>
        <w:rPr>
          <w:rFonts w:ascii="Verdana" w:hAnsi="Verdana"/>
          <w:color w:val="auto"/>
          <w:sz w:val="22"/>
          <w:szCs w:val="22"/>
        </w:rPr>
        <w:t>3.25</w:t>
      </w:r>
      <w:r>
        <w:rPr>
          <w:rFonts w:ascii="Verdana" w:hAnsi="Verdana"/>
          <w:color w:val="auto"/>
          <w:sz w:val="22"/>
          <w:szCs w:val="22"/>
        </w:rPr>
        <w:tab/>
      </w:r>
      <w:r w:rsidR="005931B9" w:rsidRPr="000E4C54">
        <w:rPr>
          <w:rFonts w:ascii="Verdana" w:hAnsi="Verdana"/>
          <w:color w:val="auto"/>
          <w:sz w:val="22"/>
          <w:szCs w:val="22"/>
        </w:rPr>
        <w:t xml:space="preserve">Information about the Gambling Commission can be found on the Internet at </w:t>
      </w:r>
      <w:hyperlink r:id="rId12" w:history="1">
        <w:r w:rsidR="005931B9" w:rsidRPr="000E4C54">
          <w:rPr>
            <w:rStyle w:val="Hyperlink"/>
            <w:rFonts w:ascii="Verdana" w:hAnsi="Verdana"/>
            <w:color w:val="auto"/>
            <w:sz w:val="22"/>
            <w:szCs w:val="22"/>
          </w:rPr>
          <w:t>www.gamblingcommission.gov.uk</w:t>
        </w:r>
      </w:hyperlink>
    </w:p>
    <w:p w14:paraId="54E1803A" w14:textId="6A01049D" w:rsidR="005931B9" w:rsidRPr="000E4C54" w:rsidRDefault="001A02E5" w:rsidP="001A02E5">
      <w:pPr>
        <w:spacing w:after="160" w:line="259" w:lineRule="auto"/>
        <w:jc w:val="left"/>
        <w:rPr>
          <w:rFonts w:ascii="Verdana" w:hAnsi="Verdana"/>
          <w:color w:val="auto"/>
          <w:sz w:val="22"/>
          <w:szCs w:val="22"/>
        </w:rPr>
      </w:pPr>
      <w:r>
        <w:rPr>
          <w:rFonts w:ascii="Verdana" w:hAnsi="Verdana"/>
          <w:color w:val="auto"/>
          <w:sz w:val="22"/>
          <w:szCs w:val="22"/>
        </w:rPr>
        <w:br w:type="page"/>
      </w:r>
    </w:p>
    <w:p w14:paraId="680DC397" w14:textId="77777777" w:rsidR="005931B9" w:rsidRPr="009B3BBD" w:rsidRDefault="005931B9" w:rsidP="009B3BBD">
      <w:pPr>
        <w:pStyle w:val="Heading1"/>
        <w:jc w:val="left"/>
        <w:rPr>
          <w:rFonts w:ascii="Verdana" w:hAnsi="Verdana"/>
          <w:b/>
          <w:color w:val="auto"/>
          <w:sz w:val="22"/>
          <w:szCs w:val="22"/>
        </w:rPr>
      </w:pPr>
      <w:bookmarkStart w:id="5" w:name="_Toc247002241"/>
      <w:r w:rsidRPr="009B3BBD">
        <w:rPr>
          <w:rFonts w:ascii="Verdana" w:hAnsi="Verdana"/>
          <w:b/>
          <w:color w:val="auto"/>
          <w:sz w:val="28"/>
          <w:szCs w:val="22"/>
        </w:rPr>
        <w:lastRenderedPageBreak/>
        <w:t>4.</w:t>
      </w:r>
      <w:r w:rsidRPr="009B3BBD">
        <w:rPr>
          <w:rFonts w:ascii="Verdana" w:hAnsi="Verdana"/>
          <w:b/>
          <w:color w:val="auto"/>
          <w:sz w:val="28"/>
          <w:szCs w:val="22"/>
        </w:rPr>
        <w:tab/>
        <w:t>Policy statement</w:t>
      </w:r>
      <w:bookmarkEnd w:id="5"/>
      <w:r w:rsidRPr="009B3BBD">
        <w:rPr>
          <w:rFonts w:ascii="Verdana" w:hAnsi="Verdana"/>
          <w:b/>
          <w:color w:val="auto"/>
          <w:sz w:val="28"/>
          <w:szCs w:val="22"/>
        </w:rPr>
        <w:t xml:space="preserve"> </w:t>
      </w:r>
      <w:r w:rsidRPr="009B3BBD">
        <w:rPr>
          <w:rFonts w:ascii="Verdana" w:hAnsi="Verdana"/>
          <w:b/>
          <w:color w:val="auto"/>
          <w:sz w:val="22"/>
          <w:szCs w:val="22"/>
        </w:rPr>
        <w:br/>
      </w:r>
    </w:p>
    <w:p w14:paraId="73155716" w14:textId="77777777" w:rsidR="005931B9" w:rsidRPr="003C4AA7" w:rsidRDefault="009B3BBD" w:rsidP="005931B9">
      <w:pPr>
        <w:rPr>
          <w:rFonts w:ascii="Verdana" w:hAnsi="Verdana"/>
          <w:b/>
          <w:bCs/>
          <w:color w:val="auto"/>
          <w:sz w:val="28"/>
          <w:szCs w:val="22"/>
        </w:rPr>
      </w:pPr>
      <w:r w:rsidRPr="003C4AA7">
        <w:rPr>
          <w:rFonts w:ascii="Verdana" w:hAnsi="Verdana"/>
          <w:b/>
          <w:bCs/>
          <w:color w:val="auto"/>
          <w:sz w:val="28"/>
          <w:szCs w:val="22"/>
        </w:rPr>
        <w:t>Premises Licences</w:t>
      </w:r>
    </w:p>
    <w:p w14:paraId="14BAE207" w14:textId="77777777" w:rsidR="005931B9" w:rsidRPr="000E4C54" w:rsidRDefault="005931B9" w:rsidP="006C51A0">
      <w:pPr>
        <w:numPr>
          <w:ilvl w:val="1"/>
          <w:numId w:val="24"/>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Premises licences will be subject to the requirements set out in the Act and its regulations, as well as specific mandatory and default conditions which will be detailed in regulations issued by the Secretary of State.  The Licensing Authority will be able to exclude default conditions and also attach others, where it is believed to be reasonable and proportionate.</w:t>
      </w:r>
    </w:p>
    <w:p w14:paraId="607DE3E8" w14:textId="77777777" w:rsidR="005931B9" w:rsidRPr="000E4C54" w:rsidRDefault="005931B9" w:rsidP="005931B9">
      <w:pPr>
        <w:tabs>
          <w:tab w:val="left" w:pos="1122"/>
        </w:tabs>
        <w:ind w:left="1122" w:hanging="1122"/>
        <w:rPr>
          <w:rFonts w:ascii="Verdana" w:hAnsi="Verdana"/>
          <w:color w:val="auto"/>
          <w:sz w:val="22"/>
          <w:szCs w:val="22"/>
        </w:rPr>
      </w:pPr>
    </w:p>
    <w:p w14:paraId="589D326B" w14:textId="77777777" w:rsidR="005931B9" w:rsidRPr="000E4C54" w:rsidRDefault="005931B9" w:rsidP="006C51A0">
      <w:pPr>
        <w:numPr>
          <w:ilvl w:val="1"/>
          <w:numId w:val="24"/>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in making decisions about premises licences, will aim to permit the use of premises for gambling in so far as it thinks it </w:t>
      </w:r>
      <w:proofErr w:type="gramStart"/>
      <w:r w:rsidRPr="000E4C54">
        <w:rPr>
          <w:rFonts w:ascii="Verdana" w:hAnsi="Verdana"/>
          <w:color w:val="auto"/>
          <w:sz w:val="22"/>
          <w:szCs w:val="22"/>
        </w:rPr>
        <w:t>is:-</w:t>
      </w:r>
      <w:proofErr w:type="gramEnd"/>
    </w:p>
    <w:p w14:paraId="21A4055F" w14:textId="77777777" w:rsidR="005931B9" w:rsidRPr="000E4C54" w:rsidRDefault="005931B9" w:rsidP="005931B9">
      <w:pPr>
        <w:tabs>
          <w:tab w:val="left" w:pos="1122"/>
        </w:tabs>
        <w:ind w:left="1122" w:hanging="1122"/>
        <w:rPr>
          <w:rFonts w:ascii="Verdana" w:hAnsi="Verdana"/>
          <w:color w:val="auto"/>
          <w:sz w:val="22"/>
          <w:szCs w:val="22"/>
        </w:rPr>
      </w:pPr>
    </w:p>
    <w:p w14:paraId="2C6EC077"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in accordance with any relevant code of practice issued by the Gambling </w:t>
      </w:r>
      <w:proofErr w:type="gramStart"/>
      <w:r w:rsidRPr="000E4C54">
        <w:rPr>
          <w:rFonts w:ascii="Verdana" w:hAnsi="Verdana"/>
          <w:color w:val="auto"/>
          <w:sz w:val="22"/>
          <w:szCs w:val="22"/>
        </w:rPr>
        <w:t>Commission;</w:t>
      </w:r>
      <w:proofErr w:type="gramEnd"/>
    </w:p>
    <w:p w14:paraId="2FDA5C7D"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in accordance with any relevant guidance issued by the Gambling </w:t>
      </w:r>
      <w:proofErr w:type="gramStart"/>
      <w:r w:rsidRPr="000E4C54">
        <w:rPr>
          <w:rFonts w:ascii="Verdana" w:hAnsi="Verdana"/>
          <w:color w:val="auto"/>
          <w:sz w:val="22"/>
          <w:szCs w:val="22"/>
        </w:rPr>
        <w:t>Commission;</w:t>
      </w:r>
      <w:proofErr w:type="gramEnd"/>
    </w:p>
    <w:p w14:paraId="671AF748"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reasonably consistent with the licensing objectives; and</w:t>
      </w:r>
    </w:p>
    <w:p w14:paraId="108D7720"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in accordance with the Authority’s statement of principles.</w:t>
      </w:r>
    </w:p>
    <w:p w14:paraId="1E1FC4AB"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w:t>
      </w:r>
    </w:p>
    <w:p w14:paraId="43C896E2" w14:textId="77777777" w:rsidR="00D86EE4" w:rsidRPr="000E4C54" w:rsidRDefault="005931B9" w:rsidP="00D86EE4">
      <w:pPr>
        <w:numPr>
          <w:ilvl w:val="1"/>
          <w:numId w:val="24"/>
        </w:numPr>
        <w:tabs>
          <w:tab w:val="left" w:pos="1276"/>
        </w:tabs>
        <w:spacing w:after="200" w:line="276" w:lineRule="auto"/>
        <w:ind w:left="709" w:hanging="709"/>
        <w:rPr>
          <w:rFonts w:ascii="Verdana" w:hAnsi="Verdana"/>
          <w:color w:val="auto"/>
          <w:sz w:val="22"/>
          <w:szCs w:val="22"/>
        </w:rPr>
      </w:pPr>
      <w:r w:rsidRPr="000E4C54">
        <w:rPr>
          <w:rFonts w:ascii="Verdana" w:hAnsi="Verdana"/>
          <w:color w:val="auto"/>
          <w:sz w:val="22"/>
          <w:szCs w:val="22"/>
        </w:rPr>
        <w:t>The Licensing Authority notes the Gambling Commission’s Guidance</w:t>
      </w:r>
      <w:r w:rsidR="00D86EE4" w:rsidRPr="000E4C54">
        <w:rPr>
          <w:rFonts w:ascii="Verdana" w:hAnsi="Verdana"/>
          <w:color w:val="auto"/>
          <w:sz w:val="22"/>
          <w:szCs w:val="22"/>
        </w:rPr>
        <w:t xml:space="preserve"> </w:t>
      </w:r>
      <w:r w:rsidRPr="000E4C54">
        <w:rPr>
          <w:rFonts w:ascii="Verdana" w:hAnsi="Verdana"/>
          <w:color w:val="auto"/>
          <w:sz w:val="22"/>
          <w:szCs w:val="22"/>
        </w:rPr>
        <w:t>for local authorities that</w:t>
      </w:r>
      <w:r w:rsidR="00D86EE4" w:rsidRPr="000E4C54">
        <w:rPr>
          <w:rFonts w:ascii="Verdana" w:hAnsi="Verdana"/>
          <w:color w:val="auto"/>
          <w:sz w:val="22"/>
          <w:szCs w:val="22"/>
        </w:rPr>
        <w:t>:</w:t>
      </w:r>
    </w:p>
    <w:p w14:paraId="01512FE0" w14:textId="77777777" w:rsidR="005931B9" w:rsidRPr="000E4C54" w:rsidRDefault="00D86EE4" w:rsidP="00D86EE4">
      <w:pPr>
        <w:tabs>
          <w:tab w:val="left" w:pos="1276"/>
        </w:tabs>
        <w:ind w:left="709"/>
        <w:rPr>
          <w:rFonts w:ascii="Verdana" w:hAnsi="Verdana"/>
          <w:i/>
          <w:color w:val="auto"/>
          <w:sz w:val="22"/>
          <w:szCs w:val="22"/>
        </w:rPr>
      </w:pPr>
      <w:r w:rsidRPr="000E4C54">
        <w:rPr>
          <w:rFonts w:ascii="Verdana" w:hAnsi="Verdana"/>
          <w:color w:val="auto"/>
          <w:sz w:val="22"/>
          <w:szCs w:val="22"/>
        </w:rPr>
        <w:t>“</w:t>
      </w:r>
      <w:r w:rsidR="005931B9" w:rsidRPr="000E4C54">
        <w:rPr>
          <w:rFonts w:ascii="Verdana" w:hAnsi="Verdana"/>
          <w:i/>
          <w:color w:val="auto"/>
          <w:sz w:val="22"/>
          <w:szCs w:val="22"/>
        </w:rPr>
        <w:t>Licensing authorities should be aware that other considerations such as moral or ethical objections to gambling are not a valid reason to reject applications for premises licences.</w:t>
      </w:r>
    </w:p>
    <w:p w14:paraId="22A65AB3" w14:textId="77777777" w:rsidR="005931B9" w:rsidRPr="000E4C54" w:rsidRDefault="005931B9" w:rsidP="00D86EE4">
      <w:pPr>
        <w:tabs>
          <w:tab w:val="left" w:pos="1122"/>
        </w:tabs>
        <w:ind w:left="720"/>
        <w:rPr>
          <w:rFonts w:ascii="Verdana" w:hAnsi="Verdana"/>
          <w:i/>
          <w:color w:val="auto"/>
          <w:sz w:val="22"/>
          <w:szCs w:val="22"/>
        </w:rPr>
      </w:pPr>
      <w:r w:rsidRPr="000E4C54">
        <w:rPr>
          <w:rFonts w:ascii="Verdana" w:hAnsi="Verdana"/>
          <w:i/>
          <w:color w:val="auto"/>
          <w:sz w:val="22"/>
          <w:szCs w:val="22"/>
        </w:rPr>
        <w:t>This is because such objections do not relate to the licensing objectives. An authority’s decision cannot be based on dislike of gambling, or a general notion that it is undesirable to allow gambling premises in an area (with the exception of the casino resolution powers)”.</w:t>
      </w:r>
    </w:p>
    <w:p w14:paraId="62F252F4" w14:textId="77777777" w:rsidR="005931B9" w:rsidRPr="000E4C54" w:rsidRDefault="005931B9" w:rsidP="005931B9">
      <w:pPr>
        <w:tabs>
          <w:tab w:val="left" w:pos="1122"/>
        </w:tabs>
        <w:rPr>
          <w:rFonts w:ascii="Verdana" w:hAnsi="Verdana"/>
          <w:color w:val="auto"/>
          <w:sz w:val="22"/>
          <w:szCs w:val="22"/>
        </w:rPr>
      </w:pPr>
    </w:p>
    <w:p w14:paraId="05653C63"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4.4     Previous legislation required that the grant of certain </w:t>
      </w:r>
      <w:proofErr w:type="gramStart"/>
      <w:r w:rsidRPr="000E4C54">
        <w:rPr>
          <w:rFonts w:ascii="Verdana" w:hAnsi="Verdana"/>
          <w:color w:val="auto"/>
          <w:sz w:val="22"/>
          <w:szCs w:val="22"/>
        </w:rPr>
        <w:t>gambling</w:t>
      </w:r>
      <w:proofErr w:type="gramEnd"/>
      <w:r w:rsidRPr="000E4C54">
        <w:rPr>
          <w:rFonts w:ascii="Verdana" w:hAnsi="Verdana"/>
          <w:color w:val="auto"/>
          <w:sz w:val="22"/>
          <w:szCs w:val="22"/>
        </w:rPr>
        <w:t xml:space="preserve">  </w:t>
      </w:r>
    </w:p>
    <w:p w14:paraId="17CA66C0"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permissions should take account of whether there is </w:t>
      </w:r>
      <w:proofErr w:type="gramStart"/>
      <w:r w:rsidRPr="000E4C54">
        <w:rPr>
          <w:rFonts w:ascii="Verdana" w:hAnsi="Verdana"/>
          <w:color w:val="auto"/>
          <w:sz w:val="22"/>
          <w:szCs w:val="22"/>
        </w:rPr>
        <w:t>unfulfilled</w:t>
      </w:r>
      <w:proofErr w:type="gramEnd"/>
      <w:r w:rsidRPr="000E4C54">
        <w:rPr>
          <w:rFonts w:ascii="Verdana" w:hAnsi="Verdana"/>
          <w:color w:val="auto"/>
          <w:sz w:val="22"/>
          <w:szCs w:val="22"/>
        </w:rPr>
        <w:t xml:space="preserve"> </w:t>
      </w:r>
    </w:p>
    <w:p w14:paraId="4AD4A3D9" w14:textId="77777777" w:rsidR="005931B9" w:rsidRPr="000E4C54" w:rsidRDefault="005931B9" w:rsidP="005931B9">
      <w:pPr>
        <w:tabs>
          <w:tab w:val="left" w:pos="1122"/>
        </w:tabs>
        <w:ind w:left="720" w:hanging="720"/>
        <w:rPr>
          <w:rFonts w:ascii="Verdana" w:hAnsi="Verdana"/>
          <w:color w:val="auto"/>
          <w:sz w:val="22"/>
          <w:szCs w:val="22"/>
        </w:rPr>
      </w:pPr>
      <w:r w:rsidRPr="000E4C54">
        <w:rPr>
          <w:rFonts w:ascii="Verdana" w:hAnsi="Verdana"/>
          <w:color w:val="auto"/>
          <w:sz w:val="22"/>
          <w:szCs w:val="22"/>
        </w:rPr>
        <w:tab/>
        <w:t>demand for the facilities. The Gambl</w:t>
      </w:r>
      <w:r w:rsidR="00D86EE4" w:rsidRPr="000E4C54">
        <w:rPr>
          <w:rFonts w:ascii="Verdana" w:hAnsi="Verdana"/>
          <w:color w:val="auto"/>
          <w:sz w:val="22"/>
          <w:szCs w:val="22"/>
        </w:rPr>
        <w:t xml:space="preserve">ing Commission has stated that </w:t>
      </w:r>
      <w:r w:rsidR="00D86EE4" w:rsidRPr="000E4C54">
        <w:rPr>
          <w:rFonts w:ascii="Verdana" w:hAnsi="Verdana"/>
          <w:i/>
          <w:color w:val="auto"/>
          <w:sz w:val="22"/>
          <w:szCs w:val="22"/>
        </w:rPr>
        <w:t>“</w:t>
      </w:r>
      <w:r w:rsidRPr="000E4C54">
        <w:rPr>
          <w:rFonts w:ascii="Verdana" w:hAnsi="Verdana"/>
          <w:i/>
          <w:color w:val="auto"/>
          <w:sz w:val="22"/>
          <w:szCs w:val="22"/>
        </w:rPr>
        <w:t>absence of unmet demand is not a criterion for a licensing authority in considering an application for a premises licence under the Gambling Act. Each application must be considered on its merits without regard to demand.</w:t>
      </w:r>
      <w:r w:rsidR="00D86EE4" w:rsidRPr="000E4C54">
        <w:rPr>
          <w:rFonts w:ascii="Verdana" w:hAnsi="Verdana"/>
          <w:i/>
          <w:color w:val="auto"/>
          <w:sz w:val="22"/>
          <w:szCs w:val="22"/>
        </w:rPr>
        <w:t>”</w:t>
      </w:r>
    </w:p>
    <w:p w14:paraId="5A9E9C57" w14:textId="441AE92E" w:rsidR="005931B9" w:rsidRDefault="005931B9" w:rsidP="005931B9">
      <w:pPr>
        <w:tabs>
          <w:tab w:val="left" w:pos="1122"/>
        </w:tabs>
        <w:ind w:left="1122" w:hanging="1122"/>
        <w:rPr>
          <w:rFonts w:ascii="Verdana" w:hAnsi="Verdana"/>
          <w:color w:val="auto"/>
          <w:sz w:val="22"/>
          <w:szCs w:val="22"/>
        </w:rPr>
      </w:pPr>
    </w:p>
    <w:p w14:paraId="57706400" w14:textId="16263693" w:rsidR="001A02E5" w:rsidRDefault="001A02E5">
      <w:pPr>
        <w:spacing w:after="160" w:line="259" w:lineRule="auto"/>
        <w:jc w:val="left"/>
        <w:rPr>
          <w:rFonts w:ascii="Verdana" w:hAnsi="Verdana"/>
          <w:color w:val="auto"/>
          <w:sz w:val="22"/>
          <w:szCs w:val="22"/>
        </w:rPr>
      </w:pPr>
      <w:r>
        <w:rPr>
          <w:rFonts w:ascii="Verdana" w:hAnsi="Verdana"/>
          <w:color w:val="auto"/>
          <w:sz w:val="22"/>
          <w:szCs w:val="22"/>
        </w:rPr>
        <w:br w:type="page"/>
      </w:r>
    </w:p>
    <w:p w14:paraId="53085C06" w14:textId="77777777" w:rsidR="001A02E5" w:rsidRPr="000E4C54" w:rsidRDefault="001A02E5" w:rsidP="005931B9">
      <w:pPr>
        <w:tabs>
          <w:tab w:val="left" w:pos="1122"/>
        </w:tabs>
        <w:ind w:left="1122" w:hanging="1122"/>
        <w:rPr>
          <w:rFonts w:ascii="Verdana" w:hAnsi="Verdana"/>
          <w:color w:val="auto"/>
          <w:sz w:val="22"/>
          <w:szCs w:val="22"/>
        </w:rPr>
      </w:pPr>
    </w:p>
    <w:p w14:paraId="11E08DA6" w14:textId="77777777" w:rsidR="005931B9" w:rsidRPr="003C4AA7" w:rsidRDefault="003C4AA7" w:rsidP="003C4AA7">
      <w:pPr>
        <w:tabs>
          <w:tab w:val="left" w:pos="1122"/>
        </w:tabs>
        <w:ind w:left="1122" w:hanging="1122"/>
        <w:rPr>
          <w:rFonts w:ascii="Verdana" w:hAnsi="Verdana"/>
          <w:b/>
          <w:color w:val="auto"/>
          <w:sz w:val="28"/>
          <w:szCs w:val="22"/>
        </w:rPr>
      </w:pPr>
      <w:r>
        <w:rPr>
          <w:rFonts w:ascii="Verdana" w:hAnsi="Verdana"/>
          <w:b/>
          <w:color w:val="auto"/>
          <w:sz w:val="28"/>
          <w:szCs w:val="22"/>
        </w:rPr>
        <w:t xml:space="preserve">Gambling Activity </w:t>
      </w:r>
    </w:p>
    <w:p w14:paraId="6EA6DD30" w14:textId="77777777" w:rsidR="005931B9" w:rsidRPr="000E4C54" w:rsidRDefault="005931B9" w:rsidP="00AC73DA">
      <w:pPr>
        <w:numPr>
          <w:ilvl w:val="1"/>
          <w:numId w:val="42"/>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 xml:space="preserve">By distinguishing between premises </w:t>
      </w:r>
      <w:proofErr w:type="gramStart"/>
      <w:r w:rsidRPr="000E4C54">
        <w:rPr>
          <w:rFonts w:ascii="Verdana" w:hAnsi="Verdana"/>
          <w:color w:val="auto"/>
          <w:sz w:val="22"/>
          <w:szCs w:val="22"/>
        </w:rPr>
        <w:t>types</w:t>
      </w:r>
      <w:proofErr w:type="gramEnd"/>
      <w:r w:rsidRPr="000E4C54">
        <w:rPr>
          <w:rFonts w:ascii="Verdana" w:hAnsi="Verdana"/>
          <w:color w:val="auto"/>
          <w:sz w:val="22"/>
          <w:szCs w:val="22"/>
        </w:rPr>
        <w:t xml:space="preserve"> the Act makes it clear that</w:t>
      </w:r>
      <w:r w:rsidR="00D86EE4" w:rsidRPr="000E4C54">
        <w:rPr>
          <w:rFonts w:ascii="Verdana" w:hAnsi="Verdana"/>
          <w:color w:val="auto"/>
          <w:sz w:val="22"/>
          <w:szCs w:val="22"/>
        </w:rPr>
        <w:t xml:space="preserve"> </w:t>
      </w:r>
      <w:r w:rsidRPr="000E4C54">
        <w:rPr>
          <w:rFonts w:ascii="Verdana" w:hAnsi="Verdana"/>
          <w:color w:val="auto"/>
          <w:sz w:val="22"/>
          <w:szCs w:val="22"/>
        </w:rPr>
        <w:t>the gambling activity of a premises should include that described by    the premises licence.</w:t>
      </w:r>
    </w:p>
    <w:p w14:paraId="12806A02"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For </w:t>
      </w:r>
      <w:proofErr w:type="gramStart"/>
      <w:r w:rsidRPr="000E4C54">
        <w:rPr>
          <w:rFonts w:ascii="Verdana" w:hAnsi="Verdana"/>
          <w:color w:val="auto"/>
          <w:sz w:val="22"/>
          <w:szCs w:val="22"/>
        </w:rPr>
        <w:t>example</w:t>
      </w:r>
      <w:proofErr w:type="gramEnd"/>
      <w:r w:rsidRPr="000E4C54">
        <w:rPr>
          <w:rFonts w:ascii="Verdana" w:hAnsi="Verdana"/>
          <w:color w:val="auto"/>
          <w:sz w:val="22"/>
          <w:szCs w:val="22"/>
        </w:rPr>
        <w:t xml:space="preserve"> in a premises where the main activity is Bingo, the</w:t>
      </w:r>
    </w:p>
    <w:p w14:paraId="636F9409"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w:t>
      </w:r>
      <w:r w:rsidR="00D86EE4" w:rsidRPr="000E4C54">
        <w:rPr>
          <w:rFonts w:ascii="Verdana" w:hAnsi="Verdana"/>
          <w:color w:val="auto"/>
          <w:sz w:val="22"/>
          <w:szCs w:val="22"/>
        </w:rPr>
        <w:t>premises are required to offer B</w:t>
      </w:r>
      <w:r w:rsidRPr="000E4C54">
        <w:rPr>
          <w:rFonts w:ascii="Verdana" w:hAnsi="Verdana"/>
          <w:color w:val="auto"/>
          <w:sz w:val="22"/>
          <w:szCs w:val="22"/>
        </w:rPr>
        <w:t>ingo. Although there is no</w:t>
      </w:r>
    </w:p>
    <w:p w14:paraId="4A8EF7C8"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requirement that Bingo is the only gambling activity that can </w:t>
      </w:r>
      <w:proofErr w:type="gramStart"/>
      <w:r w:rsidRPr="000E4C54">
        <w:rPr>
          <w:rFonts w:ascii="Verdana" w:hAnsi="Verdana"/>
          <w:color w:val="auto"/>
          <w:sz w:val="22"/>
          <w:szCs w:val="22"/>
        </w:rPr>
        <w:t>be</w:t>
      </w:r>
      <w:proofErr w:type="gramEnd"/>
    </w:p>
    <w:p w14:paraId="69C49DAD"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offered, for example gambling gaming machines may be offered as an</w:t>
      </w:r>
    </w:p>
    <w:p w14:paraId="36E1F6E0"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ancillary on the premises. </w:t>
      </w:r>
    </w:p>
    <w:p w14:paraId="15C8C0FA" w14:textId="77777777" w:rsidR="009B3BBD" w:rsidRDefault="009B3BBD" w:rsidP="009B3BBD">
      <w:pPr>
        <w:tabs>
          <w:tab w:val="left" w:pos="1122"/>
        </w:tabs>
        <w:ind w:left="1122" w:hanging="1122"/>
        <w:rPr>
          <w:rFonts w:ascii="Verdana" w:hAnsi="Verdana"/>
          <w:color w:val="auto"/>
          <w:sz w:val="22"/>
          <w:szCs w:val="22"/>
        </w:rPr>
      </w:pPr>
      <w:r>
        <w:rPr>
          <w:rFonts w:ascii="Verdana" w:hAnsi="Verdana"/>
          <w:color w:val="auto"/>
          <w:sz w:val="22"/>
          <w:szCs w:val="22"/>
        </w:rPr>
        <w:t xml:space="preserve">  </w:t>
      </w:r>
    </w:p>
    <w:p w14:paraId="519FE2E1" w14:textId="77777777" w:rsidR="005931B9" w:rsidRPr="000E4C54" w:rsidRDefault="009B3BBD" w:rsidP="009B3BBD">
      <w:pPr>
        <w:tabs>
          <w:tab w:val="left" w:pos="284"/>
        </w:tabs>
        <w:ind w:left="709" w:hanging="697"/>
        <w:rPr>
          <w:rFonts w:ascii="Verdana" w:hAnsi="Verdana"/>
          <w:color w:val="auto"/>
          <w:sz w:val="22"/>
          <w:szCs w:val="22"/>
        </w:rPr>
      </w:pPr>
      <w:r>
        <w:rPr>
          <w:rFonts w:ascii="Verdana" w:hAnsi="Verdana"/>
          <w:color w:val="auto"/>
          <w:sz w:val="22"/>
          <w:szCs w:val="22"/>
        </w:rPr>
        <w:t>4.6</w:t>
      </w:r>
      <w:r>
        <w:rPr>
          <w:rFonts w:ascii="Verdana" w:hAnsi="Verdana"/>
          <w:color w:val="auto"/>
          <w:sz w:val="22"/>
          <w:szCs w:val="22"/>
        </w:rPr>
        <w:tab/>
      </w:r>
      <w:r w:rsidR="005931B9" w:rsidRPr="000E4C54">
        <w:rPr>
          <w:rFonts w:ascii="Verdana" w:hAnsi="Verdana"/>
          <w:color w:val="auto"/>
          <w:sz w:val="22"/>
          <w:szCs w:val="22"/>
        </w:rPr>
        <w:t xml:space="preserve">The Licensing Authority will have regard to the relevant </w:t>
      </w:r>
      <w:proofErr w:type="gramStart"/>
      <w:r w:rsidR="005931B9" w:rsidRPr="000E4C54">
        <w:rPr>
          <w:rFonts w:ascii="Verdana" w:hAnsi="Verdana"/>
          <w:color w:val="auto"/>
          <w:sz w:val="22"/>
          <w:szCs w:val="22"/>
        </w:rPr>
        <w:t>Statutory</w:t>
      </w:r>
      <w:proofErr w:type="gramEnd"/>
      <w:r w:rsidR="005931B9" w:rsidRPr="000E4C54">
        <w:rPr>
          <w:rFonts w:ascii="Verdana" w:hAnsi="Verdana"/>
          <w:color w:val="auto"/>
          <w:sz w:val="22"/>
          <w:szCs w:val="22"/>
        </w:rPr>
        <w:t xml:space="preserve">     </w:t>
      </w:r>
    </w:p>
    <w:p w14:paraId="7DCFA415"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Guidance issued by the Gambling Commission for each specific type of </w:t>
      </w:r>
    </w:p>
    <w:p w14:paraId="21D6AB5F"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gambling premises.  </w:t>
      </w:r>
    </w:p>
    <w:p w14:paraId="43792B29" w14:textId="77777777" w:rsidR="005931B9" w:rsidRPr="000E4C54" w:rsidRDefault="005931B9" w:rsidP="006143C1">
      <w:pPr>
        <w:tabs>
          <w:tab w:val="left" w:pos="1122"/>
        </w:tabs>
        <w:rPr>
          <w:rFonts w:ascii="Verdana" w:hAnsi="Verdana"/>
          <w:color w:val="auto"/>
          <w:sz w:val="22"/>
          <w:szCs w:val="22"/>
        </w:rPr>
      </w:pPr>
    </w:p>
    <w:p w14:paraId="1A79A0F5" w14:textId="77777777" w:rsidR="005931B9" w:rsidRPr="000E4C54" w:rsidRDefault="005931B9" w:rsidP="005931B9">
      <w:pPr>
        <w:tabs>
          <w:tab w:val="left" w:pos="1122"/>
        </w:tabs>
        <w:ind w:left="1122" w:hanging="1122"/>
        <w:rPr>
          <w:rFonts w:ascii="Verdana" w:hAnsi="Verdana"/>
          <w:color w:val="auto"/>
          <w:sz w:val="22"/>
          <w:szCs w:val="22"/>
        </w:rPr>
      </w:pPr>
    </w:p>
    <w:p w14:paraId="4720A168" w14:textId="77777777" w:rsidR="005931B9" w:rsidRPr="003C4AA7" w:rsidRDefault="003C4AA7" w:rsidP="005931B9">
      <w:pPr>
        <w:tabs>
          <w:tab w:val="left" w:pos="1122"/>
        </w:tabs>
        <w:rPr>
          <w:rFonts w:ascii="Verdana" w:hAnsi="Verdana"/>
          <w:b/>
          <w:bCs/>
          <w:color w:val="auto"/>
          <w:sz w:val="28"/>
          <w:szCs w:val="22"/>
        </w:rPr>
      </w:pPr>
      <w:r>
        <w:rPr>
          <w:rFonts w:ascii="Verdana" w:hAnsi="Verdana"/>
          <w:b/>
          <w:bCs/>
          <w:color w:val="auto"/>
          <w:sz w:val="28"/>
          <w:szCs w:val="22"/>
        </w:rPr>
        <w:t>Definition of “premises”</w:t>
      </w:r>
    </w:p>
    <w:p w14:paraId="49DCFAC8" w14:textId="77777777" w:rsidR="005931B9" w:rsidRPr="009B3BBD" w:rsidRDefault="005931B9" w:rsidP="005931B9">
      <w:pPr>
        <w:numPr>
          <w:ilvl w:val="1"/>
          <w:numId w:val="25"/>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 xml:space="preserve">A premises is defined in the Act as “any place”.  Different premises licences cannot apply in respect of single premises at different times.  However, it is possible for a single building to be subject to more than one premises licence, provided they are for different parts of the building and the different parts of the building can be reasonably regarded as being different premises.  This approach has been taken to allow large, multiple unit premises such as pleasure parks, tracks and shopping malls to obtain discrete premises licence where appropriate safeguards are in place. Whether different parts of a building can properly be regarded as being separate premises will depend on the circumstance. However, the Gambling Commission considers that areas of a building that are artificially or temporarily separated for example by way of ropes or moveable partitions cannot be properly regarded as different premises.  </w:t>
      </w:r>
    </w:p>
    <w:p w14:paraId="3D8DA8FE" w14:textId="77777777" w:rsidR="005931B9" w:rsidRPr="003C4AA7" w:rsidRDefault="005931B9" w:rsidP="005931B9">
      <w:pPr>
        <w:pStyle w:val="Default"/>
        <w:rPr>
          <w:rFonts w:ascii="Verdana" w:hAnsi="Verdana"/>
          <w:b/>
          <w:color w:val="auto"/>
          <w:sz w:val="28"/>
          <w:szCs w:val="22"/>
        </w:rPr>
      </w:pPr>
      <w:r w:rsidRPr="003C4AA7">
        <w:rPr>
          <w:rFonts w:ascii="Verdana" w:hAnsi="Verdana"/>
          <w:b/>
          <w:color w:val="auto"/>
          <w:sz w:val="28"/>
          <w:szCs w:val="22"/>
        </w:rPr>
        <w:t>Division of premis</w:t>
      </w:r>
      <w:r w:rsidR="009B3BBD" w:rsidRPr="003C4AA7">
        <w:rPr>
          <w:rFonts w:ascii="Verdana" w:hAnsi="Verdana"/>
          <w:b/>
          <w:color w:val="auto"/>
          <w:sz w:val="28"/>
          <w:szCs w:val="22"/>
        </w:rPr>
        <w:t xml:space="preserve">es and access between premises </w:t>
      </w:r>
    </w:p>
    <w:p w14:paraId="7E98E60C" w14:textId="77777777" w:rsidR="005931B9" w:rsidRPr="000E4C54" w:rsidRDefault="009B3BBD" w:rsidP="005931B9">
      <w:pPr>
        <w:tabs>
          <w:tab w:val="left" w:pos="1122"/>
        </w:tabs>
        <w:ind w:left="1122" w:hanging="1122"/>
        <w:rPr>
          <w:rFonts w:ascii="Verdana" w:hAnsi="Verdana"/>
          <w:color w:val="auto"/>
          <w:sz w:val="22"/>
          <w:szCs w:val="22"/>
        </w:rPr>
      </w:pPr>
      <w:r>
        <w:rPr>
          <w:rFonts w:ascii="Verdana" w:hAnsi="Verdana"/>
          <w:color w:val="auto"/>
          <w:sz w:val="22"/>
          <w:szCs w:val="22"/>
        </w:rPr>
        <w:t>4.8</w:t>
      </w:r>
      <w:r w:rsidR="005931B9" w:rsidRPr="000E4C54">
        <w:rPr>
          <w:rFonts w:ascii="Verdana" w:hAnsi="Verdana"/>
          <w:color w:val="auto"/>
          <w:sz w:val="22"/>
          <w:szCs w:val="22"/>
        </w:rPr>
        <w:t xml:space="preserve">   There can be no access from one licensed gambling premises to</w:t>
      </w:r>
    </w:p>
    <w:p w14:paraId="4ABE4907"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another, except between premises which allow access to those under</w:t>
      </w:r>
    </w:p>
    <w:p w14:paraId="01047653"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the age of 18 and with the further exception that licensed </w:t>
      </w:r>
      <w:proofErr w:type="gramStart"/>
      <w:r w:rsidRPr="000E4C54">
        <w:rPr>
          <w:rFonts w:ascii="Verdana" w:hAnsi="Verdana"/>
          <w:color w:val="auto"/>
          <w:sz w:val="22"/>
          <w:szCs w:val="22"/>
        </w:rPr>
        <w:t>betting</w:t>
      </w:r>
      <w:proofErr w:type="gramEnd"/>
    </w:p>
    <w:p w14:paraId="233C0D65"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premises may be accessed from other licensed betting premises.</w:t>
      </w:r>
    </w:p>
    <w:p w14:paraId="51DA9ADB"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Under-18s can go into family entertainment centres, tracks, pubs and </w:t>
      </w:r>
    </w:p>
    <w:p w14:paraId="4A73AD9F"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some bingo clubs. </w:t>
      </w:r>
      <w:proofErr w:type="gramStart"/>
      <w:r w:rsidRPr="000E4C54">
        <w:rPr>
          <w:rFonts w:ascii="Verdana" w:hAnsi="Verdana"/>
          <w:color w:val="auto"/>
          <w:sz w:val="22"/>
          <w:szCs w:val="22"/>
        </w:rPr>
        <w:t>So</w:t>
      </w:r>
      <w:proofErr w:type="gramEnd"/>
      <w:r w:rsidRPr="000E4C54">
        <w:rPr>
          <w:rFonts w:ascii="Verdana" w:hAnsi="Verdana"/>
          <w:color w:val="auto"/>
          <w:sz w:val="22"/>
          <w:szCs w:val="22"/>
        </w:rPr>
        <w:t xml:space="preserve"> access is allowed between these types of</w:t>
      </w:r>
    </w:p>
    <w:p w14:paraId="52D877B0"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premises. </w:t>
      </w:r>
    </w:p>
    <w:p w14:paraId="55748D5A" w14:textId="77777777" w:rsidR="005931B9" w:rsidRPr="000E4C54" w:rsidRDefault="005931B9" w:rsidP="005931B9">
      <w:pPr>
        <w:tabs>
          <w:tab w:val="left" w:pos="1122"/>
        </w:tabs>
        <w:ind w:left="1122" w:hanging="1122"/>
        <w:rPr>
          <w:rFonts w:ascii="Verdana" w:hAnsi="Verdana"/>
          <w:color w:val="auto"/>
          <w:sz w:val="22"/>
          <w:szCs w:val="22"/>
        </w:rPr>
      </w:pPr>
    </w:p>
    <w:p w14:paraId="735F9D8B" w14:textId="77777777" w:rsidR="005931B9" w:rsidRPr="009B3BBD" w:rsidRDefault="005931B9" w:rsidP="00AC73DA">
      <w:pPr>
        <w:pStyle w:val="ListParagraph"/>
        <w:numPr>
          <w:ilvl w:val="1"/>
          <w:numId w:val="47"/>
        </w:numPr>
        <w:tabs>
          <w:tab w:val="left" w:pos="1122"/>
        </w:tabs>
        <w:spacing w:after="200" w:line="276" w:lineRule="auto"/>
        <w:jc w:val="left"/>
        <w:rPr>
          <w:rFonts w:ascii="Verdana" w:hAnsi="Verdana"/>
          <w:color w:val="auto"/>
          <w:sz w:val="22"/>
          <w:szCs w:val="22"/>
        </w:rPr>
      </w:pPr>
      <w:r w:rsidRPr="009B3BBD">
        <w:rPr>
          <w:rFonts w:ascii="Verdana" w:hAnsi="Verdana"/>
          <w:color w:val="auto"/>
          <w:sz w:val="22"/>
          <w:szCs w:val="22"/>
        </w:rPr>
        <w:t xml:space="preserve">Where a premises </w:t>
      </w:r>
      <w:proofErr w:type="gramStart"/>
      <w:r w:rsidRPr="009B3BBD">
        <w:rPr>
          <w:rFonts w:ascii="Verdana" w:hAnsi="Verdana"/>
          <w:color w:val="auto"/>
          <w:sz w:val="22"/>
          <w:szCs w:val="22"/>
        </w:rPr>
        <w:t>are</w:t>
      </w:r>
      <w:proofErr w:type="gramEnd"/>
      <w:r w:rsidRPr="009B3BBD">
        <w:rPr>
          <w:rFonts w:ascii="Verdana" w:hAnsi="Verdana"/>
          <w:color w:val="auto"/>
          <w:sz w:val="22"/>
          <w:szCs w:val="22"/>
        </w:rPr>
        <w:t xml:space="preserve"> part of the same building / within the same building there should be an area separating the areas concerned which the public visit for the purposes other than Gambling. This will ensure no direct access.  </w:t>
      </w:r>
    </w:p>
    <w:p w14:paraId="362BD442" w14:textId="77777777" w:rsidR="005931B9" w:rsidRPr="009B3BBD" w:rsidRDefault="005931B9" w:rsidP="00AC73DA">
      <w:pPr>
        <w:numPr>
          <w:ilvl w:val="1"/>
          <w:numId w:val="47"/>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 xml:space="preserve">There is no definition of “direct access” in the Act or regulations. However, the Statutory Guidance states, it could be said that there </w:t>
      </w:r>
      <w:r w:rsidRPr="000E4C54">
        <w:rPr>
          <w:rFonts w:ascii="Verdana" w:hAnsi="Verdana"/>
          <w:color w:val="auto"/>
          <w:sz w:val="22"/>
          <w:szCs w:val="22"/>
        </w:rPr>
        <w:lastRenderedPageBreak/>
        <w:t xml:space="preserve">should be an area separating the premises concerned (for example a street or café), which the public go to for purposes other than gambling, for there to be shown to be no direct access.  </w:t>
      </w:r>
    </w:p>
    <w:p w14:paraId="4A7ABE12" w14:textId="77777777" w:rsidR="005931B9" w:rsidRPr="000E4C54" w:rsidRDefault="005931B9" w:rsidP="005931B9">
      <w:pPr>
        <w:pStyle w:val="Default"/>
        <w:rPr>
          <w:rFonts w:ascii="Verdana" w:hAnsi="Verdana"/>
          <w:color w:val="auto"/>
          <w:sz w:val="22"/>
          <w:szCs w:val="22"/>
        </w:rPr>
      </w:pPr>
      <w:r w:rsidRPr="000E4C54">
        <w:rPr>
          <w:rFonts w:ascii="Verdana" w:hAnsi="Verdana"/>
          <w:bCs/>
          <w:color w:val="auto"/>
          <w:sz w:val="22"/>
          <w:szCs w:val="22"/>
        </w:rPr>
        <w:t>4.1</w:t>
      </w:r>
      <w:r w:rsidR="009B3BBD">
        <w:rPr>
          <w:rFonts w:ascii="Verdana" w:hAnsi="Verdana"/>
          <w:bCs/>
          <w:color w:val="auto"/>
          <w:sz w:val="22"/>
          <w:szCs w:val="22"/>
        </w:rPr>
        <w:t>1</w:t>
      </w:r>
      <w:r w:rsidRPr="000E4C54">
        <w:rPr>
          <w:rFonts w:ascii="Verdana" w:hAnsi="Verdana"/>
          <w:bCs/>
          <w:color w:val="auto"/>
          <w:sz w:val="22"/>
          <w:szCs w:val="22"/>
        </w:rPr>
        <w:tab/>
      </w:r>
      <w:r w:rsidRPr="000E4C54">
        <w:rPr>
          <w:rFonts w:ascii="Verdana" w:hAnsi="Verdana"/>
          <w:color w:val="auto"/>
          <w:sz w:val="22"/>
          <w:szCs w:val="22"/>
        </w:rPr>
        <w:t xml:space="preserve">The relevant access provisions for each premises type is as follows: </w:t>
      </w:r>
    </w:p>
    <w:p w14:paraId="61DA8710" w14:textId="77777777" w:rsidR="005931B9" w:rsidRPr="000E4C54" w:rsidRDefault="005931B9" w:rsidP="005931B9">
      <w:pPr>
        <w:pStyle w:val="Default"/>
        <w:rPr>
          <w:rFonts w:ascii="Verdana" w:hAnsi="Verdana"/>
          <w:color w:val="auto"/>
          <w:sz w:val="22"/>
          <w:szCs w:val="22"/>
        </w:rPr>
      </w:pPr>
    </w:p>
    <w:p w14:paraId="177C5871" w14:textId="77777777" w:rsidR="005931B9" w:rsidRPr="000E4C54" w:rsidRDefault="005931B9" w:rsidP="005931B9">
      <w:pPr>
        <w:pStyle w:val="Default"/>
        <w:ind w:firstLine="709"/>
        <w:rPr>
          <w:rFonts w:ascii="Verdana" w:hAnsi="Verdana"/>
          <w:color w:val="auto"/>
          <w:sz w:val="22"/>
          <w:szCs w:val="22"/>
        </w:rPr>
      </w:pPr>
      <w:r w:rsidRPr="000E4C54">
        <w:rPr>
          <w:rFonts w:ascii="Verdana" w:hAnsi="Verdana"/>
          <w:b/>
          <w:bCs/>
          <w:color w:val="auto"/>
          <w:sz w:val="22"/>
          <w:szCs w:val="22"/>
        </w:rPr>
        <w:t xml:space="preserve">Casinos </w:t>
      </w:r>
    </w:p>
    <w:p w14:paraId="1859A28C" w14:textId="77777777" w:rsidR="005931B9" w:rsidRPr="000E4C54" w:rsidRDefault="005931B9" w:rsidP="00AC73DA">
      <w:pPr>
        <w:pStyle w:val="Default"/>
        <w:numPr>
          <w:ilvl w:val="0"/>
          <w:numId w:val="44"/>
        </w:numPr>
        <w:spacing w:after="29"/>
        <w:ind w:left="1134" w:hanging="447"/>
        <w:jc w:val="both"/>
        <w:rPr>
          <w:rFonts w:ascii="Verdana" w:hAnsi="Verdana"/>
          <w:color w:val="auto"/>
          <w:sz w:val="22"/>
          <w:szCs w:val="22"/>
        </w:rPr>
      </w:pPr>
      <w:r w:rsidRPr="000E4C54">
        <w:rPr>
          <w:rFonts w:ascii="Verdana" w:hAnsi="Verdana"/>
          <w:color w:val="auto"/>
          <w:sz w:val="22"/>
          <w:szCs w:val="22"/>
        </w:rPr>
        <w:t xml:space="preserve">the principal entrance to the premises must be from a </w:t>
      </w:r>
      <w:proofErr w:type="gramStart"/>
      <w:r w:rsidRPr="000E4C54">
        <w:rPr>
          <w:rFonts w:ascii="Verdana" w:hAnsi="Verdana"/>
          <w:color w:val="auto"/>
          <w:sz w:val="22"/>
          <w:szCs w:val="22"/>
        </w:rPr>
        <w:t>street</w:t>
      </w:r>
      <w:proofErr w:type="gramEnd"/>
      <w:r w:rsidRPr="000E4C54">
        <w:rPr>
          <w:rFonts w:ascii="Verdana" w:hAnsi="Verdana"/>
          <w:color w:val="auto"/>
          <w:sz w:val="22"/>
          <w:szCs w:val="22"/>
        </w:rPr>
        <w:t xml:space="preserve"> </w:t>
      </w:r>
    </w:p>
    <w:p w14:paraId="41BD90E1" w14:textId="77777777" w:rsidR="005931B9" w:rsidRPr="000E4C54" w:rsidRDefault="006143C1" w:rsidP="005931B9">
      <w:pPr>
        <w:pStyle w:val="Default"/>
        <w:spacing w:after="29"/>
        <w:ind w:left="720"/>
        <w:rPr>
          <w:rFonts w:ascii="Verdana" w:hAnsi="Verdana"/>
          <w:color w:val="auto"/>
          <w:sz w:val="22"/>
          <w:szCs w:val="22"/>
        </w:rPr>
      </w:pPr>
      <w:r w:rsidRPr="000E4C54">
        <w:rPr>
          <w:rFonts w:ascii="Verdana" w:hAnsi="Verdana"/>
          <w:color w:val="auto"/>
          <w:sz w:val="22"/>
          <w:szCs w:val="22"/>
        </w:rPr>
        <w:t xml:space="preserve">   (</w:t>
      </w:r>
      <w:proofErr w:type="gramStart"/>
      <w:r w:rsidRPr="000E4C54">
        <w:rPr>
          <w:rFonts w:ascii="Verdana" w:hAnsi="Verdana"/>
          <w:color w:val="auto"/>
          <w:sz w:val="22"/>
          <w:szCs w:val="22"/>
        </w:rPr>
        <w:t>please</w:t>
      </w:r>
      <w:proofErr w:type="gramEnd"/>
      <w:r w:rsidRPr="000E4C54">
        <w:rPr>
          <w:rFonts w:ascii="Verdana" w:hAnsi="Verdana"/>
          <w:color w:val="auto"/>
          <w:sz w:val="22"/>
          <w:szCs w:val="22"/>
        </w:rPr>
        <w:t xml:space="preserve"> </w:t>
      </w:r>
      <w:r w:rsidR="005931B9" w:rsidRPr="000E4C54">
        <w:rPr>
          <w:rFonts w:ascii="Verdana" w:hAnsi="Verdana"/>
          <w:color w:val="auto"/>
          <w:sz w:val="22"/>
          <w:szCs w:val="22"/>
        </w:rPr>
        <w:t xml:space="preserve">refer to the definition in Appendix A for “street”) </w:t>
      </w:r>
    </w:p>
    <w:p w14:paraId="206BCE2C" w14:textId="77777777" w:rsidR="005931B9" w:rsidRPr="000E4C54" w:rsidRDefault="005931B9" w:rsidP="006C51A0">
      <w:pPr>
        <w:pStyle w:val="Default"/>
        <w:numPr>
          <w:ilvl w:val="2"/>
          <w:numId w:val="2"/>
        </w:numPr>
        <w:tabs>
          <w:tab w:val="clear" w:pos="720"/>
          <w:tab w:val="num" w:pos="993"/>
        </w:tabs>
        <w:spacing w:after="29"/>
        <w:ind w:hanging="11"/>
        <w:jc w:val="both"/>
        <w:rPr>
          <w:rFonts w:ascii="Verdana" w:hAnsi="Verdana"/>
          <w:color w:val="auto"/>
          <w:sz w:val="22"/>
          <w:szCs w:val="22"/>
        </w:rPr>
      </w:pPr>
      <w:r w:rsidRPr="000E4C54">
        <w:rPr>
          <w:rFonts w:ascii="Verdana" w:hAnsi="Verdana"/>
          <w:color w:val="auto"/>
          <w:sz w:val="22"/>
          <w:szCs w:val="22"/>
        </w:rPr>
        <w:t xml:space="preserve">no entrance to a casino must be from premises that are </w:t>
      </w:r>
      <w:proofErr w:type="gramStart"/>
      <w:r w:rsidRPr="000E4C54">
        <w:rPr>
          <w:rFonts w:ascii="Verdana" w:hAnsi="Verdana"/>
          <w:color w:val="auto"/>
          <w:sz w:val="22"/>
          <w:szCs w:val="22"/>
        </w:rPr>
        <w:t>used</w:t>
      </w:r>
      <w:proofErr w:type="gramEnd"/>
    </w:p>
    <w:p w14:paraId="62D13DEE" w14:textId="77777777" w:rsidR="005931B9" w:rsidRPr="000E4C54" w:rsidRDefault="005931B9" w:rsidP="005931B9">
      <w:pPr>
        <w:pStyle w:val="Default"/>
        <w:spacing w:after="29"/>
        <w:ind w:left="709"/>
        <w:rPr>
          <w:rFonts w:ascii="Verdana" w:hAnsi="Verdana"/>
          <w:color w:val="auto"/>
          <w:sz w:val="22"/>
          <w:szCs w:val="22"/>
        </w:rPr>
      </w:pPr>
      <w:r w:rsidRPr="000E4C54">
        <w:rPr>
          <w:rFonts w:ascii="Verdana" w:hAnsi="Verdana"/>
          <w:color w:val="auto"/>
          <w:sz w:val="22"/>
          <w:szCs w:val="22"/>
        </w:rPr>
        <w:t xml:space="preserve">    wholly or mainly by children and/or young persons </w:t>
      </w:r>
    </w:p>
    <w:p w14:paraId="1041CC66" w14:textId="77777777" w:rsidR="005931B9" w:rsidRPr="000E4C54" w:rsidRDefault="005931B9" w:rsidP="006C51A0">
      <w:pPr>
        <w:pStyle w:val="Default"/>
        <w:numPr>
          <w:ilvl w:val="2"/>
          <w:numId w:val="2"/>
        </w:numPr>
        <w:tabs>
          <w:tab w:val="clear" w:pos="720"/>
          <w:tab w:val="num" w:pos="993"/>
        </w:tabs>
        <w:ind w:hanging="11"/>
        <w:jc w:val="both"/>
        <w:rPr>
          <w:rFonts w:ascii="Verdana" w:hAnsi="Verdana"/>
          <w:color w:val="auto"/>
          <w:sz w:val="22"/>
          <w:szCs w:val="22"/>
        </w:rPr>
      </w:pPr>
      <w:r w:rsidRPr="000E4C54">
        <w:rPr>
          <w:rFonts w:ascii="Verdana" w:hAnsi="Verdana"/>
          <w:color w:val="auto"/>
          <w:sz w:val="22"/>
          <w:szCs w:val="22"/>
        </w:rPr>
        <w:t xml:space="preserve">no customer must be able to enter a casino directly from any </w:t>
      </w:r>
      <w:proofErr w:type="gramStart"/>
      <w:r w:rsidRPr="000E4C54">
        <w:rPr>
          <w:rFonts w:ascii="Verdana" w:hAnsi="Verdana"/>
          <w:color w:val="auto"/>
          <w:sz w:val="22"/>
          <w:szCs w:val="22"/>
        </w:rPr>
        <w:t>other</w:t>
      </w:r>
      <w:proofErr w:type="gramEnd"/>
      <w:r w:rsidRPr="000E4C54">
        <w:rPr>
          <w:rFonts w:ascii="Verdana" w:hAnsi="Verdana"/>
          <w:color w:val="auto"/>
          <w:sz w:val="22"/>
          <w:szCs w:val="22"/>
        </w:rPr>
        <w:t xml:space="preserve">    </w:t>
      </w:r>
    </w:p>
    <w:p w14:paraId="474B1EF9" w14:textId="77777777" w:rsidR="005931B9" w:rsidRPr="000E4C54" w:rsidRDefault="005931B9" w:rsidP="005931B9">
      <w:pPr>
        <w:pStyle w:val="Default"/>
        <w:ind w:left="709"/>
        <w:rPr>
          <w:rFonts w:ascii="Verdana" w:hAnsi="Verdana"/>
          <w:color w:val="auto"/>
          <w:sz w:val="22"/>
          <w:szCs w:val="22"/>
        </w:rPr>
      </w:pPr>
      <w:r w:rsidRPr="000E4C54">
        <w:rPr>
          <w:rFonts w:ascii="Verdana" w:hAnsi="Verdana"/>
          <w:color w:val="auto"/>
          <w:sz w:val="22"/>
          <w:szCs w:val="22"/>
        </w:rPr>
        <w:t xml:space="preserve">    premises which holds a gambling premises licence. </w:t>
      </w:r>
    </w:p>
    <w:p w14:paraId="27F01FF5" w14:textId="77777777" w:rsidR="005931B9" w:rsidRPr="000E4C54" w:rsidRDefault="005931B9" w:rsidP="005931B9">
      <w:pPr>
        <w:pStyle w:val="Default"/>
        <w:rPr>
          <w:rFonts w:ascii="Verdana" w:hAnsi="Verdana"/>
          <w:color w:val="auto"/>
          <w:sz w:val="22"/>
          <w:szCs w:val="22"/>
        </w:rPr>
      </w:pPr>
    </w:p>
    <w:p w14:paraId="4206CA41" w14:textId="77777777" w:rsidR="005931B9" w:rsidRPr="000E4C54" w:rsidRDefault="005931B9" w:rsidP="005931B9">
      <w:pPr>
        <w:pStyle w:val="Default"/>
        <w:ind w:firstLine="709"/>
        <w:rPr>
          <w:rFonts w:ascii="Verdana" w:hAnsi="Verdana"/>
          <w:color w:val="auto"/>
          <w:sz w:val="22"/>
          <w:szCs w:val="22"/>
        </w:rPr>
      </w:pPr>
      <w:r w:rsidRPr="000E4C54">
        <w:rPr>
          <w:rFonts w:ascii="Verdana" w:hAnsi="Verdana"/>
          <w:b/>
          <w:bCs/>
          <w:color w:val="auto"/>
          <w:sz w:val="22"/>
          <w:szCs w:val="22"/>
        </w:rPr>
        <w:t xml:space="preserve">Adult gaming centres </w:t>
      </w:r>
    </w:p>
    <w:p w14:paraId="1989E7B2" w14:textId="77777777" w:rsidR="005931B9" w:rsidRPr="000E4C54" w:rsidRDefault="005931B9" w:rsidP="006C51A0">
      <w:pPr>
        <w:pStyle w:val="Default"/>
        <w:numPr>
          <w:ilvl w:val="0"/>
          <w:numId w:val="26"/>
        </w:numPr>
        <w:jc w:val="both"/>
        <w:rPr>
          <w:rFonts w:ascii="Verdana" w:hAnsi="Verdana"/>
          <w:color w:val="auto"/>
          <w:sz w:val="22"/>
          <w:szCs w:val="22"/>
        </w:rPr>
      </w:pPr>
      <w:r w:rsidRPr="000E4C54">
        <w:rPr>
          <w:rFonts w:ascii="Verdana" w:hAnsi="Verdana"/>
          <w:color w:val="auto"/>
          <w:sz w:val="22"/>
          <w:szCs w:val="22"/>
        </w:rPr>
        <w:t>no customer must be able to access the premises directly from any other licensed gambling premises or premises with a Permit under the Gambling Act.</w:t>
      </w:r>
    </w:p>
    <w:p w14:paraId="5A8A6776" w14:textId="77777777" w:rsidR="005931B9" w:rsidRDefault="005931B9" w:rsidP="005931B9">
      <w:pPr>
        <w:pStyle w:val="Default"/>
        <w:rPr>
          <w:rFonts w:ascii="Verdana" w:hAnsi="Verdana"/>
          <w:color w:val="auto"/>
          <w:sz w:val="22"/>
          <w:szCs w:val="22"/>
        </w:rPr>
      </w:pPr>
    </w:p>
    <w:p w14:paraId="0AB004DE" w14:textId="77777777" w:rsidR="009B3BBD" w:rsidRPr="000E4C54" w:rsidRDefault="009B3BBD" w:rsidP="005931B9">
      <w:pPr>
        <w:pStyle w:val="Default"/>
        <w:rPr>
          <w:rFonts w:ascii="Verdana" w:hAnsi="Verdana"/>
          <w:color w:val="auto"/>
          <w:sz w:val="22"/>
          <w:szCs w:val="22"/>
        </w:rPr>
      </w:pPr>
    </w:p>
    <w:p w14:paraId="1DB77AD0" w14:textId="77777777" w:rsidR="005931B9" w:rsidRPr="000E4C54" w:rsidRDefault="005931B9" w:rsidP="005931B9">
      <w:pPr>
        <w:pStyle w:val="Default"/>
        <w:ind w:firstLine="720"/>
        <w:rPr>
          <w:rFonts w:ascii="Verdana" w:hAnsi="Verdana"/>
          <w:color w:val="auto"/>
          <w:sz w:val="22"/>
          <w:szCs w:val="22"/>
        </w:rPr>
      </w:pPr>
      <w:r w:rsidRPr="000E4C54">
        <w:rPr>
          <w:rFonts w:ascii="Verdana" w:hAnsi="Verdana"/>
          <w:b/>
          <w:bCs/>
          <w:color w:val="auto"/>
          <w:sz w:val="22"/>
          <w:szCs w:val="22"/>
        </w:rPr>
        <w:t xml:space="preserve">Betting shops </w:t>
      </w:r>
    </w:p>
    <w:p w14:paraId="22EF3FF3" w14:textId="77777777" w:rsidR="005931B9" w:rsidRPr="000E4C54" w:rsidRDefault="005931B9" w:rsidP="006C51A0">
      <w:pPr>
        <w:pStyle w:val="Default"/>
        <w:numPr>
          <w:ilvl w:val="0"/>
          <w:numId w:val="26"/>
        </w:numPr>
        <w:spacing w:after="31"/>
        <w:jc w:val="both"/>
        <w:rPr>
          <w:rFonts w:ascii="Verdana" w:hAnsi="Verdana"/>
          <w:color w:val="auto"/>
          <w:sz w:val="22"/>
          <w:szCs w:val="22"/>
        </w:rPr>
      </w:pPr>
      <w:r w:rsidRPr="000E4C54">
        <w:rPr>
          <w:rFonts w:ascii="Verdana" w:hAnsi="Verdana"/>
          <w:color w:val="auto"/>
          <w:sz w:val="22"/>
          <w:szCs w:val="22"/>
        </w:rPr>
        <w:t>access must be from a street (please refer to the definition in Appendix A for “street”) or from other premises with a betting premises licence, no direct access from a betting shop to another premises used for the retail sale of merchandise or services. In effect there cannot be an entrance to a betting shop from a shop of any kind and you could not have a betting shop at the back of a cafe – the whole area would have to be licensed.</w:t>
      </w:r>
    </w:p>
    <w:p w14:paraId="4F752491" w14:textId="77777777" w:rsidR="005931B9" w:rsidRPr="000E4C54" w:rsidRDefault="005931B9" w:rsidP="005931B9">
      <w:pPr>
        <w:pStyle w:val="Default"/>
        <w:spacing w:after="31"/>
        <w:ind w:left="720"/>
        <w:rPr>
          <w:rFonts w:ascii="Verdana" w:hAnsi="Verdana"/>
          <w:color w:val="auto"/>
          <w:sz w:val="22"/>
          <w:szCs w:val="22"/>
        </w:rPr>
      </w:pPr>
    </w:p>
    <w:p w14:paraId="5C08BFF7" w14:textId="77777777" w:rsidR="005931B9" w:rsidRPr="000E4C54" w:rsidRDefault="005931B9" w:rsidP="005931B9">
      <w:pPr>
        <w:pStyle w:val="Default"/>
        <w:spacing w:after="31"/>
        <w:ind w:left="720"/>
        <w:rPr>
          <w:rFonts w:ascii="Verdana" w:hAnsi="Verdana"/>
          <w:color w:val="auto"/>
          <w:sz w:val="22"/>
          <w:szCs w:val="22"/>
        </w:rPr>
      </w:pPr>
      <w:r w:rsidRPr="000E4C54">
        <w:rPr>
          <w:rFonts w:ascii="Verdana" w:hAnsi="Verdana"/>
          <w:b/>
          <w:bCs/>
          <w:color w:val="auto"/>
          <w:sz w:val="22"/>
          <w:szCs w:val="22"/>
        </w:rPr>
        <w:t xml:space="preserve">Tracks </w:t>
      </w:r>
    </w:p>
    <w:p w14:paraId="56B95925" w14:textId="77777777" w:rsidR="005931B9" w:rsidRPr="000E4C54" w:rsidRDefault="005931B9" w:rsidP="006143C1">
      <w:pPr>
        <w:pStyle w:val="Default"/>
        <w:ind w:left="1440"/>
        <w:jc w:val="both"/>
        <w:rPr>
          <w:rFonts w:ascii="Verdana" w:hAnsi="Verdana"/>
          <w:color w:val="auto"/>
          <w:sz w:val="22"/>
          <w:szCs w:val="22"/>
        </w:rPr>
      </w:pPr>
      <w:r w:rsidRPr="000E4C54">
        <w:rPr>
          <w:rFonts w:ascii="Verdana" w:hAnsi="Verdana"/>
          <w:color w:val="auto"/>
          <w:sz w:val="22"/>
          <w:szCs w:val="22"/>
        </w:rPr>
        <w:t xml:space="preserve">no customer should be able to access the premises directly from: </w:t>
      </w:r>
    </w:p>
    <w:p w14:paraId="1F9DC84B" w14:textId="77777777" w:rsidR="005931B9" w:rsidRPr="000E4C54" w:rsidRDefault="005931B9" w:rsidP="006C51A0">
      <w:pPr>
        <w:pStyle w:val="Default"/>
        <w:numPr>
          <w:ilvl w:val="0"/>
          <w:numId w:val="27"/>
        </w:numPr>
        <w:spacing w:after="31"/>
        <w:jc w:val="both"/>
        <w:rPr>
          <w:rFonts w:ascii="Verdana" w:hAnsi="Verdana"/>
          <w:color w:val="auto"/>
          <w:sz w:val="22"/>
          <w:szCs w:val="22"/>
        </w:rPr>
      </w:pPr>
      <w:r w:rsidRPr="000E4C54">
        <w:rPr>
          <w:rFonts w:ascii="Verdana" w:hAnsi="Verdana"/>
          <w:color w:val="auto"/>
          <w:sz w:val="22"/>
          <w:szCs w:val="22"/>
        </w:rPr>
        <w:t xml:space="preserve">a casino </w:t>
      </w:r>
    </w:p>
    <w:p w14:paraId="0319B5A6" w14:textId="77777777" w:rsidR="005931B9" w:rsidRPr="000E4C54" w:rsidRDefault="005931B9" w:rsidP="006C51A0">
      <w:pPr>
        <w:pStyle w:val="Default"/>
        <w:numPr>
          <w:ilvl w:val="0"/>
          <w:numId w:val="27"/>
        </w:numPr>
        <w:jc w:val="both"/>
        <w:rPr>
          <w:rFonts w:ascii="Verdana" w:hAnsi="Verdana"/>
          <w:color w:val="auto"/>
          <w:sz w:val="22"/>
          <w:szCs w:val="22"/>
        </w:rPr>
      </w:pPr>
      <w:r w:rsidRPr="000E4C54">
        <w:rPr>
          <w:rFonts w:ascii="Verdana" w:hAnsi="Verdana"/>
          <w:color w:val="auto"/>
          <w:sz w:val="22"/>
          <w:szCs w:val="22"/>
        </w:rPr>
        <w:t xml:space="preserve">an adult gaming </w:t>
      </w:r>
      <w:proofErr w:type="gramStart"/>
      <w:r w:rsidRPr="000E4C54">
        <w:rPr>
          <w:rFonts w:ascii="Verdana" w:hAnsi="Verdana"/>
          <w:color w:val="auto"/>
          <w:sz w:val="22"/>
          <w:szCs w:val="22"/>
        </w:rPr>
        <w:t>centre</w:t>
      </w:r>
      <w:proofErr w:type="gramEnd"/>
      <w:r w:rsidRPr="000E4C54">
        <w:rPr>
          <w:rFonts w:ascii="Verdana" w:hAnsi="Verdana"/>
          <w:color w:val="auto"/>
          <w:sz w:val="22"/>
          <w:szCs w:val="22"/>
        </w:rPr>
        <w:t xml:space="preserve">. </w:t>
      </w:r>
    </w:p>
    <w:p w14:paraId="0C5A50F6" w14:textId="77777777" w:rsidR="005931B9" w:rsidRPr="000E4C54" w:rsidRDefault="005931B9" w:rsidP="005931B9">
      <w:pPr>
        <w:pStyle w:val="Default"/>
        <w:rPr>
          <w:rFonts w:ascii="Verdana" w:hAnsi="Verdana"/>
          <w:color w:val="auto"/>
          <w:sz w:val="22"/>
          <w:szCs w:val="22"/>
        </w:rPr>
      </w:pPr>
    </w:p>
    <w:p w14:paraId="7FE0B4EC" w14:textId="77777777" w:rsidR="005931B9" w:rsidRPr="000E4C54" w:rsidRDefault="005931B9" w:rsidP="005931B9">
      <w:pPr>
        <w:pStyle w:val="Default"/>
        <w:ind w:firstLine="720"/>
        <w:rPr>
          <w:rFonts w:ascii="Verdana" w:hAnsi="Verdana"/>
          <w:color w:val="auto"/>
          <w:sz w:val="22"/>
          <w:szCs w:val="22"/>
        </w:rPr>
      </w:pPr>
      <w:r w:rsidRPr="000E4C54">
        <w:rPr>
          <w:rFonts w:ascii="Verdana" w:hAnsi="Verdana"/>
          <w:b/>
          <w:bCs/>
          <w:color w:val="auto"/>
          <w:sz w:val="22"/>
          <w:szCs w:val="22"/>
        </w:rPr>
        <w:t xml:space="preserve">Bingo </w:t>
      </w:r>
      <w:proofErr w:type="gramStart"/>
      <w:r w:rsidRPr="000E4C54">
        <w:rPr>
          <w:rFonts w:ascii="Verdana" w:hAnsi="Verdana"/>
          <w:b/>
          <w:bCs/>
          <w:color w:val="auto"/>
          <w:sz w:val="22"/>
          <w:szCs w:val="22"/>
        </w:rPr>
        <w:t>premises</w:t>
      </w:r>
      <w:proofErr w:type="gramEnd"/>
      <w:r w:rsidRPr="000E4C54">
        <w:rPr>
          <w:rFonts w:ascii="Verdana" w:hAnsi="Verdana"/>
          <w:b/>
          <w:bCs/>
          <w:color w:val="auto"/>
          <w:sz w:val="22"/>
          <w:szCs w:val="22"/>
        </w:rPr>
        <w:t xml:space="preserve"> </w:t>
      </w:r>
    </w:p>
    <w:p w14:paraId="6A89C479" w14:textId="77777777" w:rsidR="005931B9" w:rsidRPr="000E4C54" w:rsidRDefault="005931B9" w:rsidP="006143C1">
      <w:pPr>
        <w:pStyle w:val="Default"/>
        <w:spacing w:after="31"/>
        <w:ind w:left="1440"/>
        <w:jc w:val="both"/>
        <w:rPr>
          <w:rFonts w:ascii="Verdana" w:hAnsi="Verdana"/>
          <w:color w:val="auto"/>
          <w:sz w:val="22"/>
          <w:szCs w:val="22"/>
        </w:rPr>
      </w:pPr>
      <w:r w:rsidRPr="000E4C54">
        <w:rPr>
          <w:rFonts w:ascii="Verdana" w:hAnsi="Verdana"/>
          <w:color w:val="auto"/>
          <w:sz w:val="22"/>
          <w:szCs w:val="22"/>
        </w:rPr>
        <w:t xml:space="preserve">no customer must be able to access the premises directly from: </w:t>
      </w:r>
    </w:p>
    <w:p w14:paraId="42434587" w14:textId="77777777" w:rsidR="005931B9" w:rsidRPr="000E4C54" w:rsidRDefault="005931B9" w:rsidP="006C51A0">
      <w:pPr>
        <w:pStyle w:val="Default"/>
        <w:numPr>
          <w:ilvl w:val="0"/>
          <w:numId w:val="28"/>
        </w:numPr>
        <w:spacing w:after="31"/>
        <w:jc w:val="both"/>
        <w:rPr>
          <w:rFonts w:ascii="Verdana" w:hAnsi="Verdana"/>
          <w:color w:val="auto"/>
          <w:sz w:val="22"/>
          <w:szCs w:val="22"/>
        </w:rPr>
      </w:pPr>
      <w:r w:rsidRPr="000E4C54">
        <w:rPr>
          <w:rFonts w:ascii="Verdana" w:hAnsi="Verdana"/>
          <w:color w:val="auto"/>
          <w:sz w:val="22"/>
          <w:szCs w:val="22"/>
        </w:rPr>
        <w:t xml:space="preserve">a casino </w:t>
      </w:r>
    </w:p>
    <w:p w14:paraId="29CF1147" w14:textId="77777777" w:rsidR="005931B9" w:rsidRPr="000E4C54" w:rsidRDefault="005931B9" w:rsidP="006C51A0">
      <w:pPr>
        <w:pStyle w:val="Default"/>
        <w:numPr>
          <w:ilvl w:val="0"/>
          <w:numId w:val="28"/>
        </w:numPr>
        <w:spacing w:after="31"/>
        <w:jc w:val="both"/>
        <w:rPr>
          <w:rFonts w:ascii="Verdana" w:hAnsi="Verdana"/>
          <w:color w:val="auto"/>
          <w:sz w:val="22"/>
          <w:szCs w:val="22"/>
        </w:rPr>
      </w:pPr>
      <w:r w:rsidRPr="000E4C54">
        <w:rPr>
          <w:rFonts w:ascii="Verdana" w:hAnsi="Verdana"/>
          <w:color w:val="auto"/>
          <w:sz w:val="22"/>
          <w:szCs w:val="22"/>
        </w:rPr>
        <w:t xml:space="preserve">an adult gaming </w:t>
      </w:r>
      <w:proofErr w:type="gramStart"/>
      <w:r w:rsidRPr="000E4C54">
        <w:rPr>
          <w:rFonts w:ascii="Verdana" w:hAnsi="Verdana"/>
          <w:color w:val="auto"/>
          <w:sz w:val="22"/>
          <w:szCs w:val="22"/>
        </w:rPr>
        <w:t>centre</w:t>
      </w:r>
      <w:proofErr w:type="gramEnd"/>
      <w:r w:rsidRPr="000E4C54">
        <w:rPr>
          <w:rFonts w:ascii="Verdana" w:hAnsi="Verdana"/>
          <w:color w:val="auto"/>
          <w:sz w:val="22"/>
          <w:szCs w:val="22"/>
        </w:rPr>
        <w:t xml:space="preserve"> </w:t>
      </w:r>
    </w:p>
    <w:p w14:paraId="07D6A457" w14:textId="77777777" w:rsidR="005931B9" w:rsidRPr="000E4C54" w:rsidRDefault="005931B9" w:rsidP="006C51A0">
      <w:pPr>
        <w:pStyle w:val="Default"/>
        <w:numPr>
          <w:ilvl w:val="0"/>
          <w:numId w:val="28"/>
        </w:numPr>
        <w:jc w:val="both"/>
        <w:rPr>
          <w:rFonts w:ascii="Verdana" w:hAnsi="Verdana"/>
          <w:color w:val="auto"/>
          <w:sz w:val="22"/>
          <w:szCs w:val="22"/>
        </w:rPr>
      </w:pPr>
      <w:r w:rsidRPr="000E4C54">
        <w:rPr>
          <w:rFonts w:ascii="Verdana" w:hAnsi="Verdana"/>
          <w:color w:val="auto"/>
          <w:sz w:val="22"/>
          <w:szCs w:val="22"/>
        </w:rPr>
        <w:t xml:space="preserve">a betting premises, other than a track. </w:t>
      </w:r>
    </w:p>
    <w:p w14:paraId="506B6563" w14:textId="77777777" w:rsidR="005931B9" w:rsidRPr="000E4C54" w:rsidRDefault="005931B9" w:rsidP="005931B9">
      <w:pPr>
        <w:pStyle w:val="Default"/>
        <w:rPr>
          <w:rFonts w:ascii="Verdana" w:hAnsi="Verdana"/>
          <w:color w:val="auto"/>
          <w:sz w:val="22"/>
          <w:szCs w:val="22"/>
        </w:rPr>
      </w:pPr>
    </w:p>
    <w:p w14:paraId="431D6141" w14:textId="77777777" w:rsidR="005931B9" w:rsidRPr="000E4C54" w:rsidRDefault="005931B9" w:rsidP="005931B9">
      <w:pPr>
        <w:pStyle w:val="Default"/>
        <w:ind w:firstLine="720"/>
        <w:rPr>
          <w:rFonts w:ascii="Verdana" w:hAnsi="Verdana"/>
          <w:color w:val="auto"/>
          <w:sz w:val="22"/>
          <w:szCs w:val="22"/>
        </w:rPr>
      </w:pPr>
      <w:r w:rsidRPr="000E4C54">
        <w:rPr>
          <w:rFonts w:ascii="Verdana" w:hAnsi="Verdana"/>
          <w:b/>
          <w:bCs/>
          <w:color w:val="auto"/>
          <w:sz w:val="22"/>
          <w:szCs w:val="22"/>
        </w:rPr>
        <w:t xml:space="preserve">Family entertainment centres </w:t>
      </w:r>
    </w:p>
    <w:p w14:paraId="5928CFBB" w14:textId="77777777" w:rsidR="005931B9" w:rsidRPr="000E4C54" w:rsidRDefault="005931B9" w:rsidP="006143C1">
      <w:pPr>
        <w:pStyle w:val="Default"/>
        <w:spacing w:after="31"/>
        <w:ind w:left="1440"/>
        <w:jc w:val="both"/>
        <w:rPr>
          <w:rFonts w:ascii="Verdana" w:hAnsi="Verdana"/>
          <w:color w:val="auto"/>
          <w:sz w:val="22"/>
          <w:szCs w:val="22"/>
        </w:rPr>
      </w:pPr>
      <w:r w:rsidRPr="000E4C54">
        <w:rPr>
          <w:rFonts w:ascii="Verdana" w:hAnsi="Verdana"/>
          <w:color w:val="auto"/>
          <w:sz w:val="22"/>
          <w:szCs w:val="22"/>
        </w:rPr>
        <w:t xml:space="preserve">no customer must be able to access the premises directly from: </w:t>
      </w:r>
    </w:p>
    <w:p w14:paraId="0DB61FF7" w14:textId="77777777" w:rsidR="005931B9" w:rsidRPr="000E4C54" w:rsidRDefault="005931B9" w:rsidP="006C51A0">
      <w:pPr>
        <w:pStyle w:val="Default"/>
        <w:numPr>
          <w:ilvl w:val="0"/>
          <w:numId w:val="29"/>
        </w:numPr>
        <w:spacing w:after="31"/>
        <w:jc w:val="both"/>
        <w:rPr>
          <w:rFonts w:ascii="Verdana" w:hAnsi="Verdana"/>
          <w:color w:val="auto"/>
          <w:sz w:val="22"/>
          <w:szCs w:val="22"/>
        </w:rPr>
      </w:pPr>
      <w:r w:rsidRPr="000E4C54">
        <w:rPr>
          <w:rFonts w:ascii="Verdana" w:hAnsi="Verdana"/>
          <w:color w:val="auto"/>
          <w:sz w:val="22"/>
          <w:szCs w:val="22"/>
        </w:rPr>
        <w:t xml:space="preserve">a casino </w:t>
      </w:r>
    </w:p>
    <w:p w14:paraId="1EF4F0D8" w14:textId="77777777" w:rsidR="005931B9" w:rsidRPr="000E4C54" w:rsidRDefault="005931B9" w:rsidP="006C51A0">
      <w:pPr>
        <w:pStyle w:val="Default"/>
        <w:numPr>
          <w:ilvl w:val="0"/>
          <w:numId w:val="29"/>
        </w:numPr>
        <w:spacing w:after="31"/>
        <w:jc w:val="both"/>
        <w:rPr>
          <w:rFonts w:ascii="Verdana" w:hAnsi="Verdana"/>
          <w:color w:val="auto"/>
          <w:sz w:val="22"/>
          <w:szCs w:val="22"/>
        </w:rPr>
      </w:pPr>
      <w:r w:rsidRPr="000E4C54">
        <w:rPr>
          <w:rFonts w:ascii="Verdana" w:hAnsi="Verdana"/>
          <w:color w:val="auto"/>
          <w:sz w:val="22"/>
          <w:szCs w:val="22"/>
        </w:rPr>
        <w:t xml:space="preserve">an adult gaming </w:t>
      </w:r>
      <w:proofErr w:type="gramStart"/>
      <w:r w:rsidRPr="000E4C54">
        <w:rPr>
          <w:rFonts w:ascii="Verdana" w:hAnsi="Verdana"/>
          <w:color w:val="auto"/>
          <w:sz w:val="22"/>
          <w:szCs w:val="22"/>
        </w:rPr>
        <w:t>centre</w:t>
      </w:r>
      <w:proofErr w:type="gramEnd"/>
      <w:r w:rsidRPr="000E4C54">
        <w:rPr>
          <w:rFonts w:ascii="Verdana" w:hAnsi="Verdana"/>
          <w:color w:val="auto"/>
          <w:sz w:val="22"/>
          <w:szCs w:val="22"/>
        </w:rPr>
        <w:t xml:space="preserve"> </w:t>
      </w:r>
    </w:p>
    <w:p w14:paraId="35C84518" w14:textId="77777777" w:rsidR="005931B9" w:rsidRPr="000E4C54" w:rsidRDefault="005931B9" w:rsidP="006C51A0">
      <w:pPr>
        <w:pStyle w:val="Default"/>
        <w:numPr>
          <w:ilvl w:val="0"/>
          <w:numId w:val="29"/>
        </w:numPr>
        <w:jc w:val="both"/>
        <w:rPr>
          <w:rFonts w:ascii="Verdana" w:hAnsi="Verdana"/>
          <w:color w:val="auto"/>
          <w:sz w:val="22"/>
          <w:szCs w:val="22"/>
        </w:rPr>
      </w:pPr>
      <w:r w:rsidRPr="000E4C54">
        <w:rPr>
          <w:rFonts w:ascii="Verdana" w:hAnsi="Verdana"/>
          <w:color w:val="auto"/>
          <w:sz w:val="22"/>
          <w:szCs w:val="22"/>
        </w:rPr>
        <w:t xml:space="preserve">a betting premises, other than a track. </w:t>
      </w:r>
    </w:p>
    <w:p w14:paraId="5F0F6D27" w14:textId="77777777" w:rsidR="005931B9" w:rsidRPr="000E4C54" w:rsidRDefault="005931B9" w:rsidP="005931B9">
      <w:pPr>
        <w:pStyle w:val="Default"/>
        <w:rPr>
          <w:rFonts w:ascii="Verdana" w:hAnsi="Verdana"/>
          <w:color w:val="auto"/>
          <w:sz w:val="22"/>
          <w:szCs w:val="22"/>
        </w:rPr>
      </w:pPr>
    </w:p>
    <w:p w14:paraId="6DDB5D49" w14:textId="77777777" w:rsidR="005931B9" w:rsidRPr="009B3BBD" w:rsidRDefault="005931B9" w:rsidP="00AC73DA">
      <w:pPr>
        <w:numPr>
          <w:ilvl w:val="1"/>
          <w:numId w:val="37"/>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takes particular note of the </w:t>
      </w:r>
      <w:proofErr w:type="gramStart"/>
      <w:r w:rsidRPr="000E4C54">
        <w:rPr>
          <w:rFonts w:ascii="Verdana" w:hAnsi="Verdana"/>
          <w:color w:val="auto"/>
          <w:sz w:val="22"/>
          <w:szCs w:val="22"/>
        </w:rPr>
        <w:t>Gambling  Commission’s</w:t>
      </w:r>
      <w:proofErr w:type="gramEnd"/>
      <w:r w:rsidRPr="000E4C54">
        <w:rPr>
          <w:rFonts w:ascii="Verdana" w:hAnsi="Verdana"/>
          <w:color w:val="auto"/>
          <w:sz w:val="22"/>
          <w:szCs w:val="22"/>
        </w:rPr>
        <w:t xml:space="preserve"> Guidance for local authorities which states that licensing authorities should:-</w:t>
      </w:r>
    </w:p>
    <w:p w14:paraId="1396BDD9" w14:textId="77777777" w:rsidR="005931B9" w:rsidRPr="009B3BBD" w:rsidRDefault="006143C1" w:rsidP="009B3BBD">
      <w:pPr>
        <w:tabs>
          <w:tab w:val="left" w:pos="1496"/>
        </w:tabs>
        <w:spacing w:after="200" w:line="276" w:lineRule="auto"/>
        <w:ind w:left="1496"/>
        <w:jc w:val="left"/>
        <w:rPr>
          <w:rFonts w:ascii="Verdana" w:hAnsi="Verdana"/>
          <w:i/>
          <w:color w:val="auto"/>
          <w:sz w:val="22"/>
          <w:szCs w:val="22"/>
        </w:rPr>
      </w:pPr>
      <w:r w:rsidRPr="000E4C54">
        <w:rPr>
          <w:rFonts w:ascii="Verdana" w:hAnsi="Verdana"/>
          <w:i/>
          <w:color w:val="auto"/>
          <w:sz w:val="22"/>
          <w:szCs w:val="22"/>
        </w:rPr>
        <w:lastRenderedPageBreak/>
        <w:t>“</w:t>
      </w:r>
      <w:proofErr w:type="gramStart"/>
      <w:r w:rsidR="005931B9" w:rsidRPr="000E4C54">
        <w:rPr>
          <w:rFonts w:ascii="Verdana" w:hAnsi="Verdana"/>
          <w:i/>
          <w:color w:val="auto"/>
          <w:sz w:val="22"/>
          <w:szCs w:val="22"/>
        </w:rPr>
        <w:t>take</w:t>
      </w:r>
      <w:proofErr w:type="gramEnd"/>
      <w:r w:rsidR="005931B9" w:rsidRPr="000E4C54">
        <w:rPr>
          <w:rFonts w:ascii="Verdana" w:hAnsi="Verdana"/>
          <w:i/>
          <w:color w:val="auto"/>
          <w:sz w:val="22"/>
          <w:szCs w:val="22"/>
        </w:rPr>
        <w:t xml:space="preserve"> particular care in considering applications for multiple premises licences for a building and those relating to a discrete part of a building used for other (non-gambling) purposes.  Entrances and exits from parts of a building covered by one or more licences should be separate and identifiable so that the separation of different premises is not </w:t>
      </w:r>
      <w:proofErr w:type="gramStart"/>
      <w:r w:rsidR="005931B9" w:rsidRPr="000E4C54">
        <w:rPr>
          <w:rFonts w:ascii="Verdana" w:hAnsi="Verdana"/>
          <w:i/>
          <w:color w:val="auto"/>
          <w:sz w:val="22"/>
          <w:szCs w:val="22"/>
        </w:rPr>
        <w:t>compromised</w:t>
      </w:r>
      <w:proofErr w:type="gramEnd"/>
      <w:r w:rsidR="005931B9" w:rsidRPr="000E4C54">
        <w:rPr>
          <w:rFonts w:ascii="Verdana" w:hAnsi="Verdana"/>
          <w:i/>
          <w:color w:val="auto"/>
          <w:sz w:val="22"/>
          <w:szCs w:val="22"/>
        </w:rPr>
        <w:t xml:space="preserve"> and that people do no</w:t>
      </w:r>
      <w:r w:rsidRPr="000E4C54">
        <w:rPr>
          <w:rFonts w:ascii="Verdana" w:hAnsi="Verdana"/>
          <w:i/>
          <w:color w:val="auto"/>
          <w:sz w:val="22"/>
          <w:szCs w:val="22"/>
        </w:rPr>
        <w:t>t ‘drift’ into a gambling area.”</w:t>
      </w:r>
    </w:p>
    <w:p w14:paraId="18FDD8EB" w14:textId="77777777" w:rsidR="009B3BBD" w:rsidRDefault="005931B9" w:rsidP="00AC73DA">
      <w:pPr>
        <w:numPr>
          <w:ilvl w:val="1"/>
          <w:numId w:val="37"/>
        </w:numPr>
        <w:tabs>
          <w:tab w:val="left" w:pos="1496"/>
        </w:tabs>
        <w:spacing w:after="200" w:line="276" w:lineRule="auto"/>
        <w:jc w:val="left"/>
        <w:rPr>
          <w:rFonts w:ascii="Verdana" w:hAnsi="Verdana"/>
          <w:color w:val="auto"/>
          <w:sz w:val="22"/>
          <w:szCs w:val="22"/>
        </w:rPr>
      </w:pPr>
      <w:r w:rsidRPr="000E4C54">
        <w:rPr>
          <w:rFonts w:ascii="Verdana" w:hAnsi="Verdana"/>
          <w:color w:val="auto"/>
          <w:sz w:val="22"/>
          <w:szCs w:val="22"/>
        </w:rPr>
        <w:t xml:space="preserve">When determining an </w:t>
      </w:r>
      <w:proofErr w:type="gramStart"/>
      <w:r w:rsidRPr="000E4C54">
        <w:rPr>
          <w:rFonts w:ascii="Verdana" w:hAnsi="Verdana"/>
          <w:color w:val="auto"/>
          <w:sz w:val="22"/>
          <w:szCs w:val="22"/>
        </w:rPr>
        <w:t>application</w:t>
      </w:r>
      <w:proofErr w:type="gramEnd"/>
      <w:r w:rsidRPr="000E4C54">
        <w:rPr>
          <w:rFonts w:ascii="Verdana" w:hAnsi="Verdana"/>
          <w:color w:val="auto"/>
          <w:sz w:val="22"/>
          <w:szCs w:val="22"/>
        </w:rPr>
        <w:t xml:space="preserve"> the Licensing Authority, in order to satisfy themselves that there is separation between premises and that the access between premises is acceptable, will have regard to the plan submitted with the application, the ability for the premises to comply with the mandatory conditions, the Act, Gambling Commission guidance and codes of practice. </w:t>
      </w:r>
    </w:p>
    <w:p w14:paraId="5D7773DB" w14:textId="77777777" w:rsidR="005931B9" w:rsidRPr="003C4AA7" w:rsidRDefault="005931B9" w:rsidP="00AC73DA">
      <w:pPr>
        <w:numPr>
          <w:ilvl w:val="1"/>
          <w:numId w:val="37"/>
        </w:numPr>
        <w:tabs>
          <w:tab w:val="left" w:pos="1496"/>
        </w:tabs>
        <w:spacing w:after="200" w:line="276" w:lineRule="auto"/>
        <w:jc w:val="left"/>
        <w:rPr>
          <w:rFonts w:ascii="Verdana" w:hAnsi="Verdana"/>
          <w:color w:val="auto"/>
          <w:sz w:val="22"/>
          <w:szCs w:val="22"/>
        </w:rPr>
      </w:pPr>
      <w:r w:rsidRPr="009B3BBD">
        <w:rPr>
          <w:rFonts w:ascii="Verdana" w:hAnsi="Verdana"/>
          <w:color w:val="auto"/>
          <w:sz w:val="22"/>
          <w:szCs w:val="22"/>
        </w:rPr>
        <w:t xml:space="preserve">The Licensing Authority will raise a representation against an application and may request a review of a premises licence should they feel that the separation and access to the premises could or is undermining one or more of the licensing objectives. </w:t>
      </w:r>
    </w:p>
    <w:p w14:paraId="4AA47326" w14:textId="77777777" w:rsidR="005931B9" w:rsidRPr="009B3BBD" w:rsidRDefault="005931B9" w:rsidP="00AC73DA">
      <w:pPr>
        <w:numPr>
          <w:ilvl w:val="1"/>
          <w:numId w:val="37"/>
        </w:numPr>
        <w:tabs>
          <w:tab w:val="clear" w:pos="720"/>
          <w:tab w:val="left" w:pos="709"/>
        </w:tabs>
        <w:spacing w:after="200" w:line="276" w:lineRule="auto"/>
        <w:ind w:left="709" w:hanging="709"/>
        <w:jc w:val="left"/>
        <w:rPr>
          <w:rFonts w:ascii="Verdana" w:hAnsi="Verdana"/>
          <w:color w:val="auto"/>
          <w:sz w:val="22"/>
          <w:szCs w:val="22"/>
        </w:rPr>
      </w:pPr>
      <w:r w:rsidRPr="00AB3453">
        <w:rPr>
          <w:rFonts w:ascii="Verdana" w:hAnsi="Verdana"/>
          <w:color w:val="auto"/>
          <w:sz w:val="22"/>
          <w:szCs w:val="22"/>
        </w:rPr>
        <w:t>It is noted that some operators may submit an application for the</w:t>
      </w:r>
      <w:r w:rsidR="006143C1" w:rsidRPr="00AB3453">
        <w:rPr>
          <w:rFonts w:ascii="Verdana" w:hAnsi="Verdana"/>
          <w:color w:val="auto"/>
          <w:sz w:val="22"/>
          <w:szCs w:val="22"/>
        </w:rPr>
        <w:t xml:space="preserve"> </w:t>
      </w:r>
      <w:r w:rsidRPr="00AB3453">
        <w:rPr>
          <w:rFonts w:ascii="Verdana" w:hAnsi="Verdana"/>
          <w:color w:val="auto"/>
          <w:sz w:val="22"/>
          <w:szCs w:val="22"/>
        </w:rPr>
        <w:t>grant of a premises licence rather than applying for a provisional statement.</w:t>
      </w:r>
      <w:r w:rsidRPr="000E4C54">
        <w:rPr>
          <w:rFonts w:ascii="Verdana" w:hAnsi="Verdana"/>
          <w:color w:val="auto"/>
          <w:sz w:val="22"/>
          <w:szCs w:val="22"/>
        </w:rPr>
        <w:t xml:space="preserve"> This means that the premises are likely to be under construction and therefore not ready for use. In these circumstances the Licensing Authority will have due regard to the relevant sections of the statutory guidance issued by the Gambling Commission when determining the application.</w:t>
      </w:r>
    </w:p>
    <w:p w14:paraId="21E2436F" w14:textId="77777777" w:rsidR="005931B9" w:rsidRPr="003C4AA7" w:rsidRDefault="005931B9" w:rsidP="005931B9">
      <w:pPr>
        <w:tabs>
          <w:tab w:val="left" w:pos="1122"/>
        </w:tabs>
        <w:rPr>
          <w:rFonts w:ascii="Verdana" w:hAnsi="Verdana"/>
          <w:iCs/>
          <w:color w:val="auto"/>
          <w:sz w:val="28"/>
          <w:szCs w:val="22"/>
        </w:rPr>
      </w:pPr>
      <w:r w:rsidRPr="003C4AA7">
        <w:rPr>
          <w:rFonts w:ascii="Verdana" w:hAnsi="Verdana"/>
          <w:b/>
          <w:bCs/>
          <w:iCs/>
          <w:color w:val="auto"/>
          <w:sz w:val="28"/>
          <w:szCs w:val="22"/>
        </w:rPr>
        <w:t>Location</w:t>
      </w:r>
    </w:p>
    <w:p w14:paraId="0041CFDF" w14:textId="77777777" w:rsidR="005931B9" w:rsidRPr="000E4C54" w:rsidRDefault="009B3BBD" w:rsidP="006143C1">
      <w:pPr>
        <w:tabs>
          <w:tab w:val="left" w:pos="1122"/>
        </w:tabs>
        <w:ind w:left="709" w:hanging="709"/>
        <w:rPr>
          <w:rFonts w:ascii="Verdana" w:hAnsi="Verdana"/>
          <w:color w:val="auto"/>
          <w:sz w:val="22"/>
          <w:szCs w:val="22"/>
        </w:rPr>
      </w:pPr>
      <w:r>
        <w:rPr>
          <w:rFonts w:ascii="Verdana" w:hAnsi="Verdana"/>
          <w:iCs/>
          <w:color w:val="auto"/>
          <w:sz w:val="22"/>
          <w:szCs w:val="22"/>
        </w:rPr>
        <w:t>4.16</w:t>
      </w:r>
      <w:r w:rsidR="005931B9" w:rsidRPr="000E4C54">
        <w:rPr>
          <w:rFonts w:ascii="Verdana" w:hAnsi="Verdana"/>
          <w:iCs/>
          <w:color w:val="auto"/>
          <w:sz w:val="22"/>
          <w:szCs w:val="22"/>
        </w:rPr>
        <w:t xml:space="preserve">   The Licensing Authority will not consider</w:t>
      </w:r>
      <w:r w:rsidR="006143C1" w:rsidRPr="000E4C54">
        <w:rPr>
          <w:rFonts w:ascii="Verdana" w:hAnsi="Verdana"/>
          <w:color w:val="auto"/>
          <w:sz w:val="22"/>
          <w:szCs w:val="22"/>
        </w:rPr>
        <w:t xml:space="preserve"> ‘demand’ issues </w:t>
      </w:r>
      <w:r w:rsidR="005931B9" w:rsidRPr="000E4C54">
        <w:rPr>
          <w:rFonts w:ascii="Verdana" w:hAnsi="Verdana"/>
          <w:color w:val="auto"/>
          <w:sz w:val="22"/>
          <w:szCs w:val="22"/>
        </w:rPr>
        <w:t xml:space="preserve">with regard to the location of premises.  The Licensing Authority </w:t>
      </w:r>
      <w:proofErr w:type="gramStart"/>
      <w:r w:rsidR="005931B9" w:rsidRPr="000E4C54">
        <w:rPr>
          <w:rFonts w:ascii="Verdana" w:hAnsi="Verdana"/>
          <w:color w:val="auto"/>
          <w:sz w:val="22"/>
          <w:szCs w:val="22"/>
        </w:rPr>
        <w:t>will</w:t>
      </w:r>
      <w:proofErr w:type="gramEnd"/>
      <w:r w:rsidR="005931B9" w:rsidRPr="000E4C54">
        <w:rPr>
          <w:rFonts w:ascii="Verdana" w:hAnsi="Verdana"/>
          <w:color w:val="auto"/>
          <w:sz w:val="22"/>
          <w:szCs w:val="22"/>
        </w:rPr>
        <w:t xml:space="preserve"> however, consider the licensing objectives and associated relevant considerations and will pay particular attention to the protection of children and vulnerable persons from being harmed or exploited by gambling, as well as issues of crime and disorder.  Associated relevant considerations could include such factors as the proximity of gambling premises to schools and vulnerable adult centres or to residential estates with a high number of children but will be a matter of determination in each case</w:t>
      </w:r>
      <w:r w:rsidR="005931B9" w:rsidRPr="00AB3453">
        <w:rPr>
          <w:rFonts w:ascii="Verdana" w:hAnsi="Verdana"/>
          <w:color w:val="auto"/>
          <w:sz w:val="22"/>
          <w:szCs w:val="22"/>
        </w:rPr>
        <w:t>.  Should any specific policy be decided upon as regards areas where gambling premises should not be located, this statement will be updated.</w:t>
      </w:r>
      <w:r w:rsidR="005931B9" w:rsidRPr="000E4C54">
        <w:rPr>
          <w:rFonts w:ascii="Verdana" w:hAnsi="Verdana"/>
          <w:color w:val="auto"/>
          <w:sz w:val="22"/>
          <w:szCs w:val="22"/>
        </w:rPr>
        <w:t xml:space="preserve">  It should be noted that any such policy does not preclude any application being made and each application will be decided on its merits, with the onus upon the applicant showing how potential concerns can be overcome.  </w:t>
      </w:r>
    </w:p>
    <w:p w14:paraId="77D0499E" w14:textId="77777777" w:rsidR="005931B9" w:rsidRPr="000E4C54" w:rsidRDefault="005931B9" w:rsidP="005931B9">
      <w:pPr>
        <w:tabs>
          <w:tab w:val="left" w:pos="1122"/>
        </w:tabs>
        <w:rPr>
          <w:rFonts w:ascii="Verdana" w:hAnsi="Verdana"/>
          <w:color w:val="auto"/>
          <w:sz w:val="22"/>
          <w:szCs w:val="22"/>
        </w:rPr>
      </w:pPr>
    </w:p>
    <w:p w14:paraId="0CA527AB" w14:textId="77777777" w:rsidR="005931B9" w:rsidRPr="003C4AA7" w:rsidRDefault="005931B9" w:rsidP="005931B9">
      <w:pPr>
        <w:tabs>
          <w:tab w:val="left" w:pos="1122"/>
        </w:tabs>
        <w:rPr>
          <w:rFonts w:ascii="Verdana" w:hAnsi="Verdana"/>
          <w:iCs/>
          <w:color w:val="auto"/>
          <w:sz w:val="28"/>
          <w:szCs w:val="22"/>
        </w:rPr>
      </w:pPr>
      <w:r w:rsidRPr="003C4AA7">
        <w:rPr>
          <w:rFonts w:ascii="Verdana" w:hAnsi="Verdana"/>
          <w:b/>
          <w:bCs/>
          <w:iCs/>
          <w:color w:val="auto"/>
          <w:sz w:val="28"/>
          <w:szCs w:val="22"/>
        </w:rPr>
        <w:t>Duplication with other regulatory regimes</w:t>
      </w:r>
      <w:r w:rsidR="009B3BBD" w:rsidRPr="003C4AA7">
        <w:rPr>
          <w:rFonts w:ascii="Verdana" w:hAnsi="Verdana"/>
          <w:iCs/>
          <w:color w:val="auto"/>
          <w:sz w:val="28"/>
          <w:szCs w:val="22"/>
        </w:rPr>
        <w:t xml:space="preserve"> </w:t>
      </w:r>
    </w:p>
    <w:p w14:paraId="36EF70F6" w14:textId="5EFF9FCD" w:rsidR="005931B9" w:rsidRPr="003C4AA7" w:rsidRDefault="005931B9" w:rsidP="00AC73DA">
      <w:pPr>
        <w:numPr>
          <w:ilvl w:val="1"/>
          <w:numId w:val="38"/>
        </w:numPr>
        <w:tabs>
          <w:tab w:val="left" w:pos="1122"/>
        </w:tabs>
        <w:spacing w:after="200" w:line="276" w:lineRule="auto"/>
        <w:jc w:val="left"/>
        <w:rPr>
          <w:rFonts w:ascii="Verdana" w:hAnsi="Verdana"/>
          <w:color w:val="auto"/>
          <w:sz w:val="22"/>
          <w:szCs w:val="22"/>
        </w:rPr>
      </w:pPr>
      <w:r w:rsidRPr="000E4C54">
        <w:rPr>
          <w:rFonts w:ascii="Verdana" w:hAnsi="Verdana"/>
          <w:iCs/>
          <w:color w:val="auto"/>
          <w:sz w:val="22"/>
          <w:szCs w:val="22"/>
        </w:rPr>
        <w:t>The</w:t>
      </w:r>
      <w:r w:rsidRPr="000E4C54">
        <w:rPr>
          <w:rFonts w:ascii="Verdana" w:hAnsi="Verdana"/>
          <w:color w:val="auto"/>
          <w:sz w:val="22"/>
          <w:szCs w:val="22"/>
        </w:rPr>
        <w:t xml:space="preserve"> Licensing Authority will seek to avoid any duplication with other</w:t>
      </w:r>
      <w:r w:rsidR="00EB411D">
        <w:rPr>
          <w:rFonts w:ascii="Verdana" w:hAnsi="Verdana"/>
          <w:color w:val="auto"/>
          <w:sz w:val="22"/>
          <w:szCs w:val="22"/>
        </w:rPr>
        <w:t xml:space="preserve"> </w:t>
      </w:r>
      <w:r w:rsidRPr="000E4C54">
        <w:rPr>
          <w:rFonts w:ascii="Verdana" w:hAnsi="Verdana"/>
          <w:color w:val="auto"/>
          <w:sz w:val="22"/>
          <w:szCs w:val="22"/>
        </w:rPr>
        <w:t xml:space="preserve">statutory / regulatory systems where possible, including planning.  </w:t>
      </w:r>
      <w:r w:rsidRPr="000E4C54">
        <w:rPr>
          <w:rFonts w:ascii="Verdana" w:hAnsi="Verdana"/>
          <w:color w:val="auto"/>
          <w:sz w:val="22"/>
          <w:szCs w:val="22"/>
        </w:rPr>
        <w:lastRenderedPageBreak/>
        <w:t xml:space="preserve">The Licensing Authority will not </w:t>
      </w:r>
      <w:r w:rsidRPr="00AB3453">
        <w:rPr>
          <w:rFonts w:ascii="Verdana" w:hAnsi="Verdana"/>
          <w:color w:val="auto"/>
          <w:sz w:val="22"/>
          <w:szCs w:val="22"/>
        </w:rPr>
        <w:t>normally</w:t>
      </w:r>
      <w:r w:rsidRPr="000E4C54">
        <w:rPr>
          <w:rFonts w:ascii="Verdana" w:hAnsi="Verdana"/>
          <w:color w:val="auto"/>
          <w:sz w:val="22"/>
          <w:szCs w:val="22"/>
        </w:rPr>
        <w:t xml:space="preserve"> consider whether a licence application is likely to be awarded planning permission or building regulations approval.  It </w:t>
      </w:r>
      <w:proofErr w:type="gramStart"/>
      <w:r w:rsidRPr="000E4C54">
        <w:rPr>
          <w:rFonts w:ascii="Verdana" w:hAnsi="Verdana"/>
          <w:color w:val="auto"/>
          <w:sz w:val="22"/>
          <w:szCs w:val="22"/>
        </w:rPr>
        <w:t>will</w:t>
      </w:r>
      <w:proofErr w:type="gramEnd"/>
      <w:r w:rsidRPr="000E4C54">
        <w:rPr>
          <w:rFonts w:ascii="Verdana" w:hAnsi="Verdana"/>
          <w:color w:val="auto"/>
          <w:sz w:val="22"/>
          <w:szCs w:val="22"/>
        </w:rPr>
        <w:t xml:space="preserve"> however, listen to, and consider carefully and appropriately, any concerns about conditions which are not able to be met by the licensee due to planning restrictions, should such a situation arise.</w:t>
      </w:r>
    </w:p>
    <w:p w14:paraId="1ACD5CCB" w14:textId="77777777" w:rsidR="005931B9" w:rsidRPr="003C4AA7" w:rsidRDefault="005931B9" w:rsidP="005931B9">
      <w:pPr>
        <w:tabs>
          <w:tab w:val="left" w:pos="1122"/>
        </w:tabs>
        <w:rPr>
          <w:rFonts w:ascii="Verdana" w:hAnsi="Verdana"/>
          <w:iCs/>
          <w:color w:val="auto"/>
          <w:sz w:val="28"/>
          <w:szCs w:val="22"/>
        </w:rPr>
      </w:pPr>
      <w:r w:rsidRPr="003C4AA7">
        <w:rPr>
          <w:rFonts w:ascii="Verdana" w:hAnsi="Verdana"/>
          <w:b/>
          <w:bCs/>
          <w:iCs/>
          <w:color w:val="auto"/>
          <w:sz w:val="28"/>
          <w:szCs w:val="22"/>
        </w:rPr>
        <w:t>Licensing objectives</w:t>
      </w:r>
      <w:r w:rsidR="003C4AA7" w:rsidRPr="003C4AA7">
        <w:rPr>
          <w:rFonts w:ascii="Verdana" w:hAnsi="Verdana"/>
          <w:iCs/>
          <w:color w:val="auto"/>
          <w:sz w:val="28"/>
          <w:szCs w:val="22"/>
        </w:rPr>
        <w:t xml:space="preserve"> </w:t>
      </w:r>
    </w:p>
    <w:p w14:paraId="536D9FE7" w14:textId="77777777" w:rsidR="005931B9" w:rsidRPr="000E4C54" w:rsidRDefault="005931B9" w:rsidP="00AC73DA">
      <w:pPr>
        <w:numPr>
          <w:ilvl w:val="1"/>
          <w:numId w:val="38"/>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Any premises licences granted shall b</w:t>
      </w:r>
      <w:r w:rsidR="006143C1" w:rsidRPr="000E4C54">
        <w:rPr>
          <w:rFonts w:ascii="Verdana" w:hAnsi="Verdana"/>
          <w:color w:val="auto"/>
          <w:sz w:val="22"/>
          <w:szCs w:val="22"/>
        </w:rPr>
        <w:t xml:space="preserve">e reasonably consistent with the </w:t>
      </w:r>
      <w:r w:rsidRPr="000E4C54">
        <w:rPr>
          <w:rFonts w:ascii="Verdana" w:hAnsi="Verdana"/>
          <w:color w:val="auto"/>
          <w:sz w:val="22"/>
          <w:szCs w:val="22"/>
        </w:rPr>
        <w:t>licensing objectives, subject to any relevant code of practice or</w:t>
      </w:r>
      <w:r w:rsidR="006143C1" w:rsidRPr="000E4C54">
        <w:rPr>
          <w:rFonts w:ascii="Verdana" w:hAnsi="Verdana"/>
          <w:color w:val="auto"/>
          <w:sz w:val="22"/>
          <w:szCs w:val="22"/>
        </w:rPr>
        <w:t xml:space="preserve"> </w:t>
      </w:r>
      <w:r w:rsidRPr="000E4C54">
        <w:rPr>
          <w:rFonts w:ascii="Verdana" w:hAnsi="Verdana"/>
          <w:color w:val="auto"/>
          <w:sz w:val="22"/>
          <w:szCs w:val="22"/>
        </w:rPr>
        <w:t xml:space="preserve">guidance issued by the Gambling Commission. </w:t>
      </w:r>
    </w:p>
    <w:p w14:paraId="2F9C37B0" w14:textId="77777777" w:rsidR="005931B9" w:rsidRPr="000E4C54" w:rsidRDefault="003C4AA7" w:rsidP="005931B9">
      <w:pPr>
        <w:tabs>
          <w:tab w:val="left" w:pos="1122"/>
        </w:tabs>
        <w:ind w:left="720" w:hanging="720"/>
        <w:rPr>
          <w:rFonts w:ascii="Verdana" w:hAnsi="Verdana"/>
          <w:color w:val="auto"/>
          <w:sz w:val="22"/>
          <w:szCs w:val="22"/>
        </w:rPr>
      </w:pPr>
      <w:r>
        <w:rPr>
          <w:rFonts w:ascii="Verdana" w:hAnsi="Verdana"/>
          <w:color w:val="auto"/>
          <w:sz w:val="22"/>
          <w:szCs w:val="22"/>
        </w:rPr>
        <w:t>4.19</w:t>
      </w:r>
      <w:r w:rsidR="005931B9" w:rsidRPr="000E4C54">
        <w:rPr>
          <w:rFonts w:ascii="Verdana" w:hAnsi="Verdana"/>
          <w:color w:val="auto"/>
          <w:sz w:val="22"/>
          <w:szCs w:val="22"/>
        </w:rPr>
        <w:t xml:space="preserve"> </w:t>
      </w:r>
      <w:r w:rsidR="005931B9" w:rsidRPr="003C4AA7">
        <w:rPr>
          <w:rFonts w:ascii="Verdana" w:hAnsi="Verdana"/>
          <w:b/>
          <w:i/>
          <w:color w:val="auto"/>
          <w:sz w:val="22"/>
          <w:szCs w:val="22"/>
        </w:rPr>
        <w:tab/>
      </w:r>
      <w:r w:rsidR="005931B9" w:rsidRPr="003C4AA7">
        <w:rPr>
          <w:rFonts w:ascii="Verdana" w:hAnsi="Verdana"/>
          <w:b/>
          <w:bCs/>
          <w:i/>
          <w:color w:val="auto"/>
          <w:sz w:val="22"/>
          <w:szCs w:val="22"/>
        </w:rPr>
        <w:t xml:space="preserve">Licensing Objective: ‘Preventing gambling from being a source of crime or disorder, being associated with crime or disorder or being used to support </w:t>
      </w:r>
      <w:proofErr w:type="gramStart"/>
      <w:r w:rsidR="005931B9" w:rsidRPr="003C4AA7">
        <w:rPr>
          <w:rFonts w:ascii="Verdana" w:hAnsi="Verdana"/>
          <w:b/>
          <w:bCs/>
          <w:i/>
          <w:color w:val="auto"/>
          <w:sz w:val="22"/>
          <w:szCs w:val="22"/>
        </w:rPr>
        <w:t>crime’</w:t>
      </w:r>
      <w:proofErr w:type="gramEnd"/>
      <w:r w:rsidR="005931B9" w:rsidRPr="003C4AA7">
        <w:rPr>
          <w:rFonts w:ascii="Verdana" w:hAnsi="Verdana"/>
          <w:bCs/>
          <w:color w:val="auto"/>
          <w:sz w:val="22"/>
          <w:szCs w:val="22"/>
        </w:rPr>
        <w:t xml:space="preserve"> </w:t>
      </w:r>
    </w:p>
    <w:p w14:paraId="17111B74" w14:textId="77777777" w:rsidR="005931B9" w:rsidRPr="000E4C54" w:rsidRDefault="005931B9" w:rsidP="005931B9">
      <w:pPr>
        <w:tabs>
          <w:tab w:val="left" w:pos="1122"/>
        </w:tabs>
        <w:ind w:left="720" w:hanging="720"/>
        <w:rPr>
          <w:rFonts w:ascii="Verdana" w:hAnsi="Verdana"/>
          <w:color w:val="auto"/>
          <w:sz w:val="22"/>
          <w:szCs w:val="22"/>
        </w:rPr>
      </w:pPr>
    </w:p>
    <w:p w14:paraId="0656F3AE" w14:textId="77777777" w:rsidR="006143C1" w:rsidRPr="000E4C54" w:rsidRDefault="005931B9" w:rsidP="005931B9">
      <w:pPr>
        <w:tabs>
          <w:tab w:val="left" w:pos="1122"/>
        </w:tabs>
        <w:ind w:left="720" w:hanging="720"/>
        <w:rPr>
          <w:rFonts w:ascii="Verdana" w:hAnsi="Verdana"/>
          <w:color w:val="auto"/>
          <w:sz w:val="22"/>
          <w:szCs w:val="22"/>
        </w:rPr>
      </w:pPr>
      <w:r w:rsidRPr="000E4C54">
        <w:rPr>
          <w:rFonts w:ascii="Verdana" w:hAnsi="Verdana"/>
          <w:color w:val="auto"/>
          <w:sz w:val="22"/>
          <w:szCs w:val="22"/>
        </w:rPr>
        <w:tab/>
        <w:t>The Licensing Authority acknowledges that the Gambling Commission will be taking a leading role in preventing gambling from being a source of crime.  It also acknowledges the Gambling Com</w:t>
      </w:r>
      <w:r w:rsidR="006143C1" w:rsidRPr="000E4C54">
        <w:rPr>
          <w:rFonts w:ascii="Verdana" w:hAnsi="Verdana"/>
          <w:color w:val="auto"/>
          <w:sz w:val="22"/>
          <w:szCs w:val="22"/>
        </w:rPr>
        <w:t xml:space="preserve">mission’s guidance which </w:t>
      </w:r>
      <w:proofErr w:type="gramStart"/>
      <w:r w:rsidR="006143C1" w:rsidRPr="000E4C54">
        <w:rPr>
          <w:rFonts w:ascii="Verdana" w:hAnsi="Verdana"/>
          <w:color w:val="auto"/>
          <w:sz w:val="22"/>
          <w:szCs w:val="22"/>
        </w:rPr>
        <w:t>states;</w:t>
      </w:r>
      <w:proofErr w:type="gramEnd"/>
    </w:p>
    <w:p w14:paraId="50CF1913" w14:textId="77777777" w:rsidR="008B76BE" w:rsidRPr="000E4C54" w:rsidRDefault="008B76BE" w:rsidP="005931B9">
      <w:pPr>
        <w:tabs>
          <w:tab w:val="left" w:pos="1122"/>
        </w:tabs>
        <w:ind w:left="720" w:hanging="720"/>
        <w:rPr>
          <w:rFonts w:ascii="Verdana" w:hAnsi="Verdana"/>
          <w:color w:val="auto"/>
          <w:sz w:val="22"/>
          <w:szCs w:val="22"/>
        </w:rPr>
      </w:pPr>
    </w:p>
    <w:p w14:paraId="3401D6F4" w14:textId="77777777" w:rsidR="008B76BE" w:rsidRPr="000E4C54" w:rsidRDefault="008B76BE" w:rsidP="008B76BE">
      <w:pPr>
        <w:tabs>
          <w:tab w:val="left" w:pos="1122"/>
        </w:tabs>
        <w:ind w:left="1122" w:hanging="720"/>
        <w:rPr>
          <w:rFonts w:ascii="Verdana" w:hAnsi="Verdana"/>
          <w:color w:val="auto"/>
          <w:sz w:val="22"/>
          <w:szCs w:val="22"/>
        </w:rPr>
      </w:pPr>
      <w:r w:rsidRPr="000E4C54">
        <w:rPr>
          <w:rFonts w:ascii="Verdana" w:hAnsi="Verdana"/>
          <w:color w:val="auto"/>
          <w:sz w:val="22"/>
          <w:szCs w:val="22"/>
        </w:rPr>
        <w:tab/>
      </w:r>
      <w:r w:rsidR="005931B9" w:rsidRPr="000E4C54">
        <w:rPr>
          <w:rFonts w:ascii="Verdana" w:hAnsi="Verdana"/>
          <w:i/>
          <w:color w:val="auto"/>
          <w:sz w:val="22"/>
          <w:szCs w:val="22"/>
        </w:rPr>
        <w:t>“Licensing Authorities will need to consider the location of premises in the context of this licensing objective.  If an application for a licence or permit is received in relation to premises that are in an area noted for particular problems with organised crime, for example, licensing authorities should think about what (if any) controls might be appropriate to prevent those premises becoming a source of crime.  These might include conditions being put on the licence, such as a requirement for door supervisors”</w:t>
      </w:r>
      <w:r w:rsidR="005931B9" w:rsidRPr="000E4C54">
        <w:rPr>
          <w:rFonts w:ascii="Verdana" w:hAnsi="Verdana"/>
          <w:color w:val="auto"/>
          <w:sz w:val="22"/>
          <w:szCs w:val="22"/>
        </w:rPr>
        <w:t xml:space="preserve">.  </w:t>
      </w:r>
    </w:p>
    <w:p w14:paraId="45A01B71" w14:textId="77777777" w:rsidR="008B76BE" w:rsidRPr="000E4C54" w:rsidRDefault="008B76BE" w:rsidP="008B76BE">
      <w:pPr>
        <w:tabs>
          <w:tab w:val="left" w:pos="1122"/>
        </w:tabs>
        <w:ind w:left="1122" w:hanging="720"/>
        <w:rPr>
          <w:rStyle w:val="Emphasis"/>
          <w:rFonts w:ascii="Verdana" w:hAnsi="Verdana"/>
          <w:b w:val="0"/>
          <w:i w:val="0"/>
          <w:color w:val="auto"/>
          <w:sz w:val="22"/>
          <w:szCs w:val="22"/>
        </w:rPr>
      </w:pPr>
    </w:p>
    <w:p w14:paraId="2A499EDC" w14:textId="77777777" w:rsidR="005931B9" w:rsidRPr="000E4C54" w:rsidRDefault="005931B9" w:rsidP="003C4AA7">
      <w:pPr>
        <w:ind w:left="709"/>
        <w:rPr>
          <w:rFonts w:ascii="Verdana" w:hAnsi="Verdana"/>
          <w:color w:val="auto"/>
          <w:sz w:val="22"/>
          <w:szCs w:val="22"/>
        </w:rPr>
      </w:pPr>
      <w:r w:rsidRPr="00AB3453">
        <w:rPr>
          <w:rStyle w:val="Emphasis"/>
          <w:rFonts w:ascii="Verdana" w:hAnsi="Verdana"/>
          <w:b w:val="0"/>
          <w:i w:val="0"/>
          <w:color w:val="auto"/>
          <w:sz w:val="22"/>
          <w:szCs w:val="22"/>
        </w:rPr>
        <w:t xml:space="preserve">The Licensing Authority notes the Gambling Commission’s guidance in relation to disorder and nuisance and that in the case of gambling premises licences, disorder is intended to mean activity that is more serious and disruptive than </w:t>
      </w:r>
      <w:r w:rsidR="00461B5F" w:rsidRPr="00AB3453">
        <w:rPr>
          <w:rStyle w:val="Emphasis"/>
          <w:rFonts w:ascii="Verdana" w:hAnsi="Verdana"/>
          <w:b w:val="0"/>
          <w:i w:val="0"/>
          <w:color w:val="auto"/>
          <w:sz w:val="22"/>
          <w:szCs w:val="22"/>
        </w:rPr>
        <w:t>activities that would normally be classified as a “</w:t>
      </w:r>
      <w:r w:rsidRPr="00AB3453">
        <w:rPr>
          <w:rStyle w:val="Emphasis"/>
          <w:rFonts w:ascii="Verdana" w:hAnsi="Verdana"/>
          <w:b w:val="0"/>
          <w:i w:val="0"/>
          <w:color w:val="auto"/>
          <w:sz w:val="22"/>
          <w:szCs w:val="22"/>
        </w:rPr>
        <w:t>mere</w:t>
      </w:r>
      <w:r w:rsidR="00461B5F" w:rsidRPr="00AB3453">
        <w:rPr>
          <w:rStyle w:val="Emphasis"/>
          <w:rFonts w:ascii="Verdana" w:hAnsi="Verdana"/>
          <w:b w:val="0"/>
          <w:i w:val="0"/>
          <w:color w:val="auto"/>
          <w:sz w:val="22"/>
          <w:szCs w:val="22"/>
        </w:rPr>
        <w:t>”</w:t>
      </w:r>
      <w:r w:rsidRPr="00AB3453">
        <w:rPr>
          <w:rStyle w:val="Emphasis"/>
          <w:rFonts w:ascii="Verdana" w:hAnsi="Verdana"/>
          <w:b w:val="0"/>
          <w:i w:val="0"/>
          <w:color w:val="auto"/>
          <w:sz w:val="22"/>
          <w:szCs w:val="22"/>
        </w:rPr>
        <w:t xml:space="preserve"> nuisance.  When determining whether a disturbance is serious enough to constitute disorder, the Licensing Authority will consider factors such as whether police assistance was required and how threatening the behaviour was to those who could see it or hear it.</w:t>
      </w:r>
    </w:p>
    <w:p w14:paraId="65602B78" w14:textId="77777777" w:rsidR="005931B9" w:rsidRPr="000E4C54" w:rsidRDefault="005931B9" w:rsidP="005931B9">
      <w:pPr>
        <w:tabs>
          <w:tab w:val="left" w:pos="1122"/>
        </w:tabs>
        <w:ind w:left="1122" w:hanging="1122"/>
        <w:rPr>
          <w:rFonts w:ascii="Verdana" w:hAnsi="Verdana"/>
          <w:color w:val="auto"/>
          <w:sz w:val="22"/>
          <w:szCs w:val="22"/>
        </w:rPr>
      </w:pPr>
    </w:p>
    <w:p w14:paraId="35709AB9" w14:textId="77777777" w:rsidR="003C4AA7" w:rsidRPr="003C4AA7" w:rsidRDefault="005931B9" w:rsidP="00AC73DA">
      <w:pPr>
        <w:numPr>
          <w:ilvl w:val="1"/>
          <w:numId w:val="39"/>
        </w:numPr>
        <w:tabs>
          <w:tab w:val="left" w:pos="1122"/>
        </w:tabs>
        <w:spacing w:line="276" w:lineRule="auto"/>
        <w:jc w:val="left"/>
        <w:rPr>
          <w:rFonts w:ascii="Verdana" w:hAnsi="Verdana"/>
          <w:i/>
          <w:color w:val="auto"/>
          <w:sz w:val="22"/>
          <w:szCs w:val="22"/>
        </w:rPr>
      </w:pPr>
      <w:r w:rsidRPr="003C4AA7">
        <w:rPr>
          <w:rFonts w:ascii="Verdana" w:hAnsi="Verdana"/>
          <w:b/>
          <w:bCs/>
          <w:i/>
          <w:color w:val="auto"/>
          <w:sz w:val="22"/>
          <w:szCs w:val="22"/>
        </w:rPr>
        <w:t xml:space="preserve">Licensing Objective: ‘Ensuring that gambling is conducted in a fair and open way’ </w:t>
      </w:r>
    </w:p>
    <w:p w14:paraId="3BEC75E9" w14:textId="77777777" w:rsidR="005931B9" w:rsidRPr="003C4AA7" w:rsidRDefault="005931B9" w:rsidP="003C4AA7">
      <w:pPr>
        <w:tabs>
          <w:tab w:val="left" w:pos="1122"/>
        </w:tabs>
        <w:spacing w:line="276" w:lineRule="auto"/>
        <w:ind w:left="720"/>
        <w:jc w:val="left"/>
        <w:rPr>
          <w:rFonts w:ascii="Verdana" w:hAnsi="Verdana"/>
          <w:color w:val="auto"/>
          <w:sz w:val="22"/>
          <w:szCs w:val="22"/>
        </w:rPr>
      </w:pPr>
      <w:r w:rsidRPr="003C4AA7">
        <w:rPr>
          <w:rFonts w:ascii="Verdana" w:hAnsi="Verdana"/>
          <w:color w:val="auto"/>
          <w:sz w:val="22"/>
          <w:szCs w:val="22"/>
        </w:rPr>
        <w:t xml:space="preserve">The Licensing Authority will not normally (except with regard to tracks </w:t>
      </w:r>
      <w:proofErr w:type="gramStart"/>
      <w:r w:rsidRPr="003C4AA7">
        <w:rPr>
          <w:rFonts w:ascii="Verdana" w:hAnsi="Verdana"/>
          <w:color w:val="auto"/>
          <w:sz w:val="22"/>
          <w:szCs w:val="22"/>
        </w:rPr>
        <w:t>i.e.</w:t>
      </w:r>
      <w:proofErr w:type="gramEnd"/>
      <w:r w:rsidRPr="003C4AA7">
        <w:rPr>
          <w:rFonts w:ascii="Verdana" w:hAnsi="Verdana"/>
          <w:color w:val="auto"/>
          <w:sz w:val="22"/>
          <w:szCs w:val="22"/>
        </w:rPr>
        <w:t xml:space="preserve"> where there is no operating licence) become concerned with ensuring that gambling is conducted in a fair and open way as this will be addressed via operating and personal licences issued by the Gambling Commission.</w:t>
      </w:r>
    </w:p>
    <w:p w14:paraId="79744927" w14:textId="77777777" w:rsidR="005931B9" w:rsidRPr="000E4C54" w:rsidRDefault="005931B9" w:rsidP="005931B9">
      <w:pPr>
        <w:tabs>
          <w:tab w:val="left" w:pos="1122"/>
        </w:tabs>
        <w:ind w:left="1122" w:hanging="1122"/>
        <w:rPr>
          <w:rFonts w:ascii="Verdana" w:hAnsi="Verdana"/>
          <w:color w:val="auto"/>
          <w:sz w:val="22"/>
          <w:szCs w:val="22"/>
        </w:rPr>
      </w:pPr>
    </w:p>
    <w:p w14:paraId="7D275161" w14:textId="77777777" w:rsidR="005931B9" w:rsidRPr="003C4AA7" w:rsidRDefault="005931B9" w:rsidP="00AC73DA">
      <w:pPr>
        <w:numPr>
          <w:ilvl w:val="1"/>
          <w:numId w:val="39"/>
        </w:numPr>
        <w:tabs>
          <w:tab w:val="left" w:pos="1122"/>
        </w:tabs>
        <w:spacing w:line="276" w:lineRule="auto"/>
        <w:jc w:val="left"/>
        <w:rPr>
          <w:rFonts w:ascii="Verdana" w:hAnsi="Verdana"/>
          <w:i/>
          <w:color w:val="auto"/>
          <w:sz w:val="22"/>
          <w:szCs w:val="22"/>
        </w:rPr>
      </w:pPr>
      <w:r w:rsidRPr="003C4AA7">
        <w:rPr>
          <w:rFonts w:ascii="Verdana" w:hAnsi="Verdana"/>
          <w:b/>
          <w:bCs/>
          <w:i/>
          <w:color w:val="auto"/>
          <w:sz w:val="22"/>
          <w:szCs w:val="22"/>
        </w:rPr>
        <w:lastRenderedPageBreak/>
        <w:t>Licensing Objective: ‘Protecting children and other vulnerable persons from being harmed or exploited by gambling’</w:t>
      </w:r>
      <w:r w:rsidRPr="003C4AA7">
        <w:rPr>
          <w:rFonts w:ascii="Verdana" w:hAnsi="Verdana"/>
          <w:i/>
          <w:color w:val="auto"/>
          <w:sz w:val="22"/>
          <w:szCs w:val="22"/>
        </w:rPr>
        <w:t xml:space="preserve"> </w:t>
      </w:r>
    </w:p>
    <w:p w14:paraId="6869EBF3" w14:textId="77777777" w:rsidR="005931B9" w:rsidRPr="000E4C54" w:rsidRDefault="005931B9" w:rsidP="003C4AA7">
      <w:pPr>
        <w:tabs>
          <w:tab w:val="left" w:pos="1122"/>
        </w:tabs>
        <w:ind w:left="720"/>
        <w:rPr>
          <w:rFonts w:ascii="Verdana" w:hAnsi="Verdana"/>
          <w:color w:val="auto"/>
          <w:sz w:val="22"/>
          <w:szCs w:val="22"/>
        </w:rPr>
      </w:pPr>
      <w:r w:rsidRPr="000E4C54">
        <w:rPr>
          <w:rFonts w:ascii="Verdana" w:hAnsi="Verdana"/>
          <w:color w:val="auto"/>
          <w:sz w:val="22"/>
          <w:szCs w:val="22"/>
        </w:rPr>
        <w:t xml:space="preserve">The Licensing Authority acknowledges the Gambling Commission's guidance that this objective means preventing children from taking part in gambling (as well as restriction of advertising so that gambling products are not aimed at or are particularly attractive to children).  </w:t>
      </w:r>
      <w:r w:rsidRPr="00AB3453">
        <w:rPr>
          <w:rFonts w:ascii="Verdana" w:hAnsi="Verdana"/>
          <w:color w:val="auto"/>
          <w:sz w:val="22"/>
          <w:szCs w:val="22"/>
        </w:rPr>
        <w:t>The Licensing Authority will therefore consider whether specific measures are required at particular premises, with regard to this licensing objective.  Appropriate measures may include supervision of entrances/machines, segregation of areas etc.</w:t>
      </w:r>
      <w:r w:rsidRPr="000E4C54">
        <w:rPr>
          <w:rFonts w:ascii="Verdana" w:hAnsi="Verdana"/>
          <w:color w:val="auto"/>
          <w:sz w:val="22"/>
          <w:szCs w:val="22"/>
        </w:rPr>
        <w:t xml:space="preserve"> </w:t>
      </w:r>
    </w:p>
    <w:p w14:paraId="428DB0E7" w14:textId="77777777" w:rsidR="005931B9" w:rsidRPr="000E4C54" w:rsidRDefault="005931B9" w:rsidP="005931B9">
      <w:pPr>
        <w:tabs>
          <w:tab w:val="left" w:pos="1122"/>
        </w:tabs>
        <w:ind w:left="1122" w:hanging="1122"/>
        <w:rPr>
          <w:rFonts w:ascii="Verdana" w:hAnsi="Verdana"/>
          <w:color w:val="auto"/>
          <w:sz w:val="22"/>
          <w:szCs w:val="22"/>
        </w:rPr>
      </w:pPr>
    </w:p>
    <w:p w14:paraId="50C86FC6" w14:textId="77777777" w:rsidR="005931B9" w:rsidRPr="000E4C54" w:rsidRDefault="005931B9" w:rsidP="00AC73DA">
      <w:pPr>
        <w:numPr>
          <w:ilvl w:val="1"/>
          <w:numId w:val="39"/>
        </w:numPr>
        <w:tabs>
          <w:tab w:val="clear" w:pos="720"/>
          <w:tab w:val="left" w:pos="709"/>
        </w:tabs>
        <w:spacing w:after="200" w:line="276" w:lineRule="auto"/>
        <w:ind w:left="709" w:hanging="709"/>
        <w:rPr>
          <w:rFonts w:ascii="Verdana" w:hAnsi="Verdana"/>
          <w:color w:val="auto"/>
          <w:sz w:val="22"/>
          <w:szCs w:val="22"/>
        </w:rPr>
      </w:pPr>
      <w:r w:rsidRPr="000E4C54">
        <w:rPr>
          <w:rFonts w:ascii="Verdana" w:hAnsi="Verdana"/>
          <w:color w:val="auto"/>
          <w:sz w:val="22"/>
          <w:szCs w:val="22"/>
        </w:rPr>
        <w:t>The Licensing Authority will take into account any Codes of Practice</w:t>
      </w:r>
      <w:r w:rsidR="008B76BE" w:rsidRPr="000E4C54">
        <w:rPr>
          <w:rFonts w:ascii="Verdana" w:hAnsi="Verdana"/>
          <w:color w:val="auto"/>
          <w:sz w:val="22"/>
          <w:szCs w:val="22"/>
        </w:rPr>
        <w:t xml:space="preserve"> </w:t>
      </w:r>
      <w:r w:rsidRPr="000E4C54">
        <w:rPr>
          <w:rFonts w:ascii="Verdana" w:hAnsi="Verdana"/>
          <w:color w:val="auto"/>
          <w:sz w:val="22"/>
          <w:szCs w:val="22"/>
        </w:rPr>
        <w:t>issued by the Gambling Co</w:t>
      </w:r>
      <w:r w:rsidR="008B76BE" w:rsidRPr="000E4C54">
        <w:rPr>
          <w:rFonts w:ascii="Verdana" w:hAnsi="Verdana"/>
          <w:color w:val="auto"/>
          <w:sz w:val="22"/>
          <w:szCs w:val="22"/>
        </w:rPr>
        <w:t xml:space="preserve">mmission regarding the licensing </w:t>
      </w:r>
      <w:r w:rsidRPr="000E4C54">
        <w:rPr>
          <w:rFonts w:ascii="Verdana" w:hAnsi="Verdana"/>
          <w:color w:val="auto"/>
          <w:sz w:val="22"/>
          <w:szCs w:val="22"/>
        </w:rPr>
        <w:t xml:space="preserve">objectives particularly in relation to specific premises.  </w:t>
      </w:r>
    </w:p>
    <w:p w14:paraId="3474E150" w14:textId="77777777" w:rsidR="008B76BE" w:rsidRPr="000E4C54" w:rsidRDefault="005931B9" w:rsidP="00AC73DA">
      <w:pPr>
        <w:numPr>
          <w:ilvl w:val="1"/>
          <w:numId w:val="39"/>
        </w:numPr>
        <w:tabs>
          <w:tab w:val="left" w:pos="1122"/>
        </w:tabs>
        <w:spacing w:after="200" w:line="276" w:lineRule="auto"/>
        <w:rPr>
          <w:rFonts w:ascii="Verdana" w:hAnsi="Verdana"/>
          <w:color w:val="auto"/>
          <w:sz w:val="22"/>
          <w:szCs w:val="22"/>
        </w:rPr>
      </w:pPr>
      <w:r w:rsidRPr="000E4C54">
        <w:rPr>
          <w:rFonts w:ascii="Verdana" w:hAnsi="Verdana"/>
          <w:color w:val="auto"/>
          <w:sz w:val="22"/>
          <w:szCs w:val="22"/>
        </w:rPr>
        <w:t>As regards the term “</w:t>
      </w:r>
      <w:r w:rsidRPr="000E4C54">
        <w:rPr>
          <w:rFonts w:ascii="Verdana" w:hAnsi="Verdana"/>
          <w:i/>
          <w:color w:val="auto"/>
          <w:sz w:val="22"/>
          <w:szCs w:val="22"/>
        </w:rPr>
        <w:t>vulnerable persons</w:t>
      </w:r>
      <w:r w:rsidRPr="000E4C54">
        <w:rPr>
          <w:rFonts w:ascii="Verdana" w:hAnsi="Verdana"/>
          <w:color w:val="auto"/>
          <w:sz w:val="22"/>
          <w:szCs w:val="22"/>
        </w:rPr>
        <w:t>” the Gambling Commission</w:t>
      </w:r>
      <w:r w:rsidR="008B76BE" w:rsidRPr="000E4C54">
        <w:rPr>
          <w:rFonts w:ascii="Verdana" w:hAnsi="Verdana"/>
          <w:color w:val="auto"/>
          <w:sz w:val="22"/>
          <w:szCs w:val="22"/>
        </w:rPr>
        <w:t xml:space="preserve"> </w:t>
      </w:r>
      <w:r w:rsidRPr="000E4C54">
        <w:rPr>
          <w:rFonts w:ascii="Verdana" w:hAnsi="Verdana"/>
          <w:color w:val="auto"/>
          <w:sz w:val="22"/>
          <w:szCs w:val="22"/>
        </w:rPr>
        <w:t>does not off</w:t>
      </w:r>
      <w:r w:rsidR="008B76BE" w:rsidRPr="000E4C54">
        <w:rPr>
          <w:rFonts w:ascii="Verdana" w:hAnsi="Verdana"/>
          <w:color w:val="auto"/>
          <w:sz w:val="22"/>
          <w:szCs w:val="22"/>
        </w:rPr>
        <w:t xml:space="preserve">er a definition but states </w:t>
      </w:r>
      <w:proofErr w:type="gramStart"/>
      <w:r w:rsidR="008B76BE" w:rsidRPr="000E4C54">
        <w:rPr>
          <w:rFonts w:ascii="Verdana" w:hAnsi="Verdana"/>
          <w:color w:val="auto"/>
          <w:sz w:val="22"/>
          <w:szCs w:val="22"/>
        </w:rPr>
        <w:t>that;</w:t>
      </w:r>
      <w:proofErr w:type="gramEnd"/>
      <w:r w:rsidR="008B76BE" w:rsidRPr="000E4C54">
        <w:rPr>
          <w:rFonts w:ascii="Verdana" w:hAnsi="Verdana"/>
          <w:color w:val="auto"/>
          <w:sz w:val="22"/>
          <w:szCs w:val="22"/>
        </w:rPr>
        <w:t xml:space="preserve"> </w:t>
      </w:r>
    </w:p>
    <w:p w14:paraId="02F48080" w14:textId="77777777" w:rsidR="008B76BE" w:rsidRPr="000E4C54" w:rsidRDefault="005931B9" w:rsidP="008B76BE">
      <w:pPr>
        <w:tabs>
          <w:tab w:val="left" w:pos="1122"/>
        </w:tabs>
        <w:spacing w:after="200" w:line="276" w:lineRule="auto"/>
        <w:ind w:left="1134"/>
        <w:rPr>
          <w:rFonts w:ascii="Verdana" w:hAnsi="Verdana"/>
          <w:color w:val="auto"/>
          <w:sz w:val="22"/>
          <w:szCs w:val="22"/>
        </w:rPr>
      </w:pPr>
      <w:r w:rsidRPr="000E4C54">
        <w:rPr>
          <w:rFonts w:ascii="Verdana" w:hAnsi="Verdana"/>
          <w:color w:val="auto"/>
          <w:sz w:val="22"/>
          <w:szCs w:val="22"/>
        </w:rPr>
        <w:t>“</w:t>
      </w:r>
      <w:proofErr w:type="gramStart"/>
      <w:r w:rsidRPr="000E4C54">
        <w:rPr>
          <w:rFonts w:ascii="Verdana" w:hAnsi="Verdana"/>
          <w:i/>
          <w:color w:val="auto"/>
          <w:sz w:val="22"/>
          <w:szCs w:val="22"/>
        </w:rPr>
        <w:t>it</w:t>
      </w:r>
      <w:proofErr w:type="gramEnd"/>
      <w:r w:rsidRPr="000E4C54">
        <w:rPr>
          <w:rFonts w:ascii="Verdana" w:hAnsi="Verdana"/>
          <w:i/>
          <w:color w:val="auto"/>
          <w:sz w:val="22"/>
          <w:szCs w:val="22"/>
        </w:rPr>
        <w:t xml:space="preserve"> will for regulatory purposes assume that this group includes people who gamble more than they want to; people who gamble beyond their means; and people who may not be able to make informed or balanced decisions about gambling due to mental health needs, learning disability or substance misuse relating to alcohol or drugs.”</w:t>
      </w:r>
      <w:r w:rsidRPr="000E4C54">
        <w:rPr>
          <w:rFonts w:ascii="Verdana" w:hAnsi="Verdana"/>
          <w:color w:val="auto"/>
          <w:sz w:val="22"/>
          <w:szCs w:val="22"/>
        </w:rPr>
        <w:t xml:space="preserve">  </w:t>
      </w:r>
    </w:p>
    <w:p w14:paraId="78F25815" w14:textId="77777777" w:rsidR="005931B9" w:rsidRPr="00AB3453" w:rsidRDefault="005931B9" w:rsidP="008B76BE">
      <w:pPr>
        <w:tabs>
          <w:tab w:val="left" w:pos="1122"/>
        </w:tabs>
        <w:spacing w:after="200" w:line="276" w:lineRule="auto"/>
        <w:ind w:left="720"/>
        <w:rPr>
          <w:rFonts w:ascii="Verdana" w:hAnsi="Verdana"/>
          <w:color w:val="auto"/>
          <w:sz w:val="22"/>
          <w:szCs w:val="22"/>
        </w:rPr>
      </w:pPr>
      <w:r w:rsidRPr="000E4C54">
        <w:rPr>
          <w:rFonts w:ascii="Verdana" w:hAnsi="Verdana"/>
          <w:color w:val="auto"/>
          <w:sz w:val="22"/>
          <w:szCs w:val="22"/>
        </w:rPr>
        <w:t xml:space="preserve">The Licensing Authority will consider this licensing objective on a case-by-case basis.  Should a more exhaustive practical definition emerge in future then this policy statement will be reviewed in the light of that </w:t>
      </w:r>
      <w:r w:rsidRPr="00AB3453">
        <w:rPr>
          <w:rFonts w:ascii="Verdana" w:hAnsi="Verdana"/>
          <w:color w:val="auto"/>
          <w:sz w:val="22"/>
          <w:szCs w:val="22"/>
        </w:rPr>
        <w:t>definition.</w:t>
      </w:r>
    </w:p>
    <w:p w14:paraId="042A1692" w14:textId="77777777" w:rsidR="005931B9" w:rsidRPr="00AB3453" w:rsidRDefault="003C4AA7" w:rsidP="005931B9">
      <w:pPr>
        <w:tabs>
          <w:tab w:val="left" w:pos="1122"/>
        </w:tabs>
        <w:rPr>
          <w:rFonts w:ascii="Verdana" w:hAnsi="Verdana"/>
          <w:b/>
          <w:color w:val="auto"/>
          <w:sz w:val="28"/>
          <w:szCs w:val="22"/>
        </w:rPr>
      </w:pPr>
      <w:r w:rsidRPr="00AB3453">
        <w:rPr>
          <w:rFonts w:ascii="Verdana" w:hAnsi="Verdana"/>
          <w:b/>
          <w:color w:val="auto"/>
          <w:sz w:val="28"/>
          <w:szCs w:val="22"/>
        </w:rPr>
        <w:t>Local Area Profile</w:t>
      </w:r>
    </w:p>
    <w:p w14:paraId="5DB089AC" w14:textId="77777777" w:rsidR="005931B9" w:rsidRPr="00AB3453" w:rsidRDefault="005931B9" w:rsidP="00AC73DA">
      <w:pPr>
        <w:numPr>
          <w:ilvl w:val="1"/>
          <w:numId w:val="39"/>
        </w:numPr>
        <w:tabs>
          <w:tab w:val="left" w:pos="1122"/>
        </w:tabs>
        <w:spacing w:after="200" w:line="276" w:lineRule="auto"/>
        <w:jc w:val="left"/>
        <w:rPr>
          <w:rFonts w:ascii="Verdana" w:hAnsi="Verdana"/>
          <w:color w:val="auto"/>
          <w:sz w:val="22"/>
          <w:szCs w:val="22"/>
        </w:rPr>
      </w:pPr>
      <w:r w:rsidRPr="00AB3453">
        <w:rPr>
          <w:rFonts w:ascii="Verdana" w:hAnsi="Verdana"/>
          <w:color w:val="auto"/>
          <w:sz w:val="22"/>
          <w:szCs w:val="22"/>
        </w:rPr>
        <w:t>At the time of writing this statement of principles and following</w:t>
      </w:r>
      <w:r w:rsidR="008B76BE" w:rsidRPr="00AB3453">
        <w:rPr>
          <w:rFonts w:ascii="Verdana" w:hAnsi="Verdana"/>
          <w:color w:val="auto"/>
          <w:sz w:val="22"/>
          <w:szCs w:val="22"/>
        </w:rPr>
        <w:t xml:space="preserve"> </w:t>
      </w:r>
      <w:r w:rsidRPr="00AB3453">
        <w:rPr>
          <w:rFonts w:ascii="Verdana" w:hAnsi="Verdana"/>
          <w:color w:val="auto"/>
          <w:sz w:val="22"/>
          <w:szCs w:val="22"/>
        </w:rPr>
        <w:t xml:space="preserve">consultation with Responsible Authorities and other parties there does not appear to be any significant concerns relating to gambling premises generally within </w:t>
      </w:r>
      <w:r w:rsidR="008B76BE" w:rsidRPr="00AB3453">
        <w:rPr>
          <w:rFonts w:ascii="Verdana" w:hAnsi="Verdana"/>
          <w:color w:val="auto"/>
          <w:sz w:val="22"/>
          <w:szCs w:val="22"/>
        </w:rPr>
        <w:t>the Isles of Scilly.</w:t>
      </w:r>
      <w:r w:rsidRPr="00AB3453">
        <w:rPr>
          <w:rFonts w:ascii="Verdana" w:hAnsi="Verdana"/>
          <w:color w:val="auto"/>
          <w:sz w:val="22"/>
          <w:szCs w:val="22"/>
        </w:rPr>
        <w:t xml:space="preserve"> </w:t>
      </w:r>
    </w:p>
    <w:p w14:paraId="589E72E2" w14:textId="77777777" w:rsidR="008B76BE" w:rsidRPr="00AB3453" w:rsidRDefault="008B76BE" w:rsidP="005931B9">
      <w:pPr>
        <w:ind w:left="720"/>
        <w:rPr>
          <w:rFonts w:ascii="Verdana" w:hAnsi="Verdana"/>
          <w:color w:val="auto"/>
          <w:sz w:val="22"/>
          <w:szCs w:val="22"/>
        </w:rPr>
      </w:pPr>
      <w:r w:rsidRPr="00AB3453">
        <w:rPr>
          <w:rFonts w:ascii="Verdana" w:hAnsi="Verdana"/>
          <w:color w:val="auto"/>
          <w:sz w:val="22"/>
          <w:szCs w:val="22"/>
        </w:rPr>
        <w:t xml:space="preserve">Gaming machines are situated in very few licensed </w:t>
      </w:r>
      <w:proofErr w:type="gramStart"/>
      <w:r w:rsidRPr="00AB3453">
        <w:rPr>
          <w:rFonts w:ascii="Verdana" w:hAnsi="Verdana"/>
          <w:color w:val="auto"/>
          <w:sz w:val="22"/>
          <w:szCs w:val="22"/>
        </w:rPr>
        <w:t>premises, and</w:t>
      </w:r>
      <w:proofErr w:type="gramEnd"/>
      <w:r w:rsidRPr="00AB3453">
        <w:rPr>
          <w:rFonts w:ascii="Verdana" w:hAnsi="Verdana"/>
          <w:color w:val="auto"/>
          <w:sz w:val="22"/>
          <w:szCs w:val="22"/>
        </w:rPr>
        <w:t xml:space="preserve"> are not a key feature of the use of those premises, nor are the presence of gaming machines advertised on the exterior of those premises. </w:t>
      </w:r>
    </w:p>
    <w:p w14:paraId="51AA3B6A" w14:textId="77777777" w:rsidR="008B76BE" w:rsidRPr="00AB3453" w:rsidRDefault="008B76BE" w:rsidP="005931B9">
      <w:pPr>
        <w:ind w:left="720"/>
        <w:rPr>
          <w:rFonts w:ascii="Verdana" w:hAnsi="Verdana"/>
          <w:color w:val="auto"/>
          <w:sz w:val="22"/>
          <w:szCs w:val="22"/>
        </w:rPr>
      </w:pPr>
    </w:p>
    <w:p w14:paraId="0AB64041" w14:textId="77777777" w:rsidR="005931B9" w:rsidRPr="000E4C54" w:rsidRDefault="005931B9" w:rsidP="005931B9">
      <w:pPr>
        <w:ind w:left="720"/>
        <w:rPr>
          <w:rFonts w:ascii="Verdana" w:hAnsi="Verdana"/>
          <w:color w:val="auto"/>
          <w:sz w:val="22"/>
          <w:szCs w:val="22"/>
        </w:rPr>
      </w:pPr>
      <w:r w:rsidRPr="00AB3453">
        <w:rPr>
          <w:rFonts w:ascii="Verdana" w:hAnsi="Verdana"/>
          <w:color w:val="auto"/>
          <w:sz w:val="22"/>
          <w:szCs w:val="22"/>
        </w:rPr>
        <w:t>This section will be updated as necessary following the consultation period.</w:t>
      </w:r>
      <w:r w:rsidRPr="000E4C54">
        <w:rPr>
          <w:rFonts w:ascii="Verdana" w:hAnsi="Verdana"/>
          <w:color w:val="auto"/>
          <w:sz w:val="22"/>
          <w:szCs w:val="22"/>
        </w:rPr>
        <w:t xml:space="preserve"> </w:t>
      </w:r>
    </w:p>
    <w:p w14:paraId="0CCBC2ED" w14:textId="77777777" w:rsidR="005931B9" w:rsidRPr="000E4C54" w:rsidRDefault="005931B9" w:rsidP="005931B9">
      <w:pPr>
        <w:ind w:left="720"/>
        <w:rPr>
          <w:rFonts w:ascii="Verdana" w:hAnsi="Verdana"/>
          <w:color w:val="auto"/>
          <w:sz w:val="22"/>
          <w:szCs w:val="22"/>
        </w:rPr>
      </w:pPr>
      <w:r w:rsidRPr="000E4C54">
        <w:rPr>
          <w:rFonts w:ascii="Verdana" w:hAnsi="Verdana"/>
          <w:color w:val="auto"/>
          <w:sz w:val="22"/>
          <w:szCs w:val="22"/>
        </w:rPr>
        <w:t xml:space="preserve"> </w:t>
      </w:r>
    </w:p>
    <w:p w14:paraId="0001B241" w14:textId="77777777" w:rsidR="005931B9" w:rsidRPr="003C4AA7" w:rsidRDefault="005931B9" w:rsidP="005931B9">
      <w:pPr>
        <w:tabs>
          <w:tab w:val="left" w:pos="1122"/>
        </w:tabs>
        <w:rPr>
          <w:rFonts w:ascii="Verdana" w:hAnsi="Verdana"/>
          <w:color w:val="auto"/>
          <w:sz w:val="28"/>
          <w:szCs w:val="22"/>
        </w:rPr>
      </w:pPr>
      <w:r w:rsidRPr="003C4AA7">
        <w:rPr>
          <w:rFonts w:ascii="Verdana" w:hAnsi="Verdana"/>
          <w:b/>
          <w:bCs/>
          <w:iCs/>
          <w:color w:val="auto"/>
          <w:sz w:val="28"/>
          <w:szCs w:val="22"/>
        </w:rPr>
        <w:t>Conditions</w:t>
      </w:r>
    </w:p>
    <w:p w14:paraId="5C2004E9" w14:textId="77777777" w:rsidR="005931B9" w:rsidRPr="000E4C54" w:rsidRDefault="005931B9" w:rsidP="00AC73DA">
      <w:pPr>
        <w:numPr>
          <w:ilvl w:val="1"/>
          <w:numId w:val="39"/>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Any conditions attached to premises licences by the</w:t>
      </w:r>
      <w:r w:rsidRPr="000E4C54">
        <w:rPr>
          <w:rFonts w:ascii="Verdana" w:hAnsi="Verdana"/>
          <w:b/>
          <w:bCs/>
          <w:iCs/>
          <w:color w:val="auto"/>
          <w:sz w:val="22"/>
          <w:szCs w:val="22"/>
        </w:rPr>
        <w:t xml:space="preserve"> </w:t>
      </w:r>
      <w:r w:rsidRPr="000E4C54">
        <w:rPr>
          <w:rFonts w:ascii="Verdana" w:hAnsi="Verdana"/>
          <w:color w:val="auto"/>
          <w:sz w:val="22"/>
          <w:szCs w:val="22"/>
        </w:rPr>
        <w:t>Licensing</w:t>
      </w:r>
      <w:r w:rsidR="008B76BE" w:rsidRPr="000E4C54">
        <w:rPr>
          <w:rFonts w:ascii="Verdana" w:hAnsi="Verdana"/>
          <w:color w:val="auto"/>
          <w:sz w:val="22"/>
          <w:szCs w:val="22"/>
        </w:rPr>
        <w:t xml:space="preserve"> </w:t>
      </w:r>
      <w:r w:rsidRPr="000E4C54">
        <w:rPr>
          <w:rFonts w:ascii="Verdana" w:hAnsi="Verdana"/>
          <w:color w:val="auto"/>
          <w:sz w:val="22"/>
          <w:szCs w:val="22"/>
        </w:rPr>
        <w:t xml:space="preserve">Authority, will be proportionate to the circumstances which are sought to be addressed.  Conditions shall </w:t>
      </w:r>
      <w:proofErr w:type="gramStart"/>
      <w:r w:rsidRPr="000E4C54">
        <w:rPr>
          <w:rFonts w:ascii="Verdana" w:hAnsi="Verdana"/>
          <w:color w:val="auto"/>
          <w:sz w:val="22"/>
          <w:szCs w:val="22"/>
        </w:rPr>
        <w:t>be:-</w:t>
      </w:r>
      <w:proofErr w:type="gramEnd"/>
    </w:p>
    <w:p w14:paraId="5369394F"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lastRenderedPageBreak/>
        <w:t xml:space="preserve">relevant to the need to make the proposed premises suitable as a gambling </w:t>
      </w:r>
      <w:proofErr w:type="gramStart"/>
      <w:r w:rsidRPr="000E4C54">
        <w:rPr>
          <w:rFonts w:ascii="Verdana" w:hAnsi="Verdana"/>
          <w:color w:val="auto"/>
          <w:sz w:val="22"/>
          <w:szCs w:val="22"/>
        </w:rPr>
        <w:t>facility;</w:t>
      </w:r>
      <w:proofErr w:type="gramEnd"/>
    </w:p>
    <w:p w14:paraId="06C86B29"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directly related to the premises and the type of licence applied </w:t>
      </w:r>
      <w:proofErr w:type="gramStart"/>
      <w:r w:rsidRPr="000E4C54">
        <w:rPr>
          <w:rFonts w:ascii="Verdana" w:hAnsi="Verdana"/>
          <w:color w:val="auto"/>
          <w:sz w:val="22"/>
          <w:szCs w:val="22"/>
        </w:rPr>
        <w:t>for;</w:t>
      </w:r>
      <w:proofErr w:type="gramEnd"/>
    </w:p>
    <w:p w14:paraId="51C3C71B"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fairly and reasonably related to the scale and type of premises; and</w:t>
      </w:r>
    </w:p>
    <w:p w14:paraId="5EBA2E06" w14:textId="77777777" w:rsidR="005931B9" w:rsidRPr="003C4AA7" w:rsidRDefault="005931B9" w:rsidP="003C4AA7">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reasonable in all other respects. </w:t>
      </w:r>
    </w:p>
    <w:p w14:paraId="27848681" w14:textId="77777777" w:rsidR="005931B9" w:rsidRPr="003C4AA7" w:rsidRDefault="005931B9" w:rsidP="00AC73DA">
      <w:pPr>
        <w:numPr>
          <w:ilvl w:val="1"/>
          <w:numId w:val="39"/>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Certain matters are set out in the Act and may not be the subject of conditions.  These are:</w:t>
      </w:r>
    </w:p>
    <w:p w14:paraId="2228D30A"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conditions which make it impossible to comply with an operating </w:t>
      </w:r>
      <w:proofErr w:type="gramStart"/>
      <w:r w:rsidRPr="000E4C54">
        <w:rPr>
          <w:rFonts w:ascii="Verdana" w:hAnsi="Verdana"/>
          <w:color w:val="auto"/>
          <w:sz w:val="22"/>
          <w:szCs w:val="22"/>
        </w:rPr>
        <w:t>licence;</w:t>
      </w:r>
      <w:proofErr w:type="gramEnd"/>
    </w:p>
    <w:p w14:paraId="1334E7C0"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conditions as to gaming machines that contradict the provisions in the </w:t>
      </w:r>
      <w:proofErr w:type="gramStart"/>
      <w:r w:rsidRPr="000E4C54">
        <w:rPr>
          <w:rFonts w:ascii="Verdana" w:hAnsi="Verdana"/>
          <w:color w:val="auto"/>
          <w:sz w:val="22"/>
          <w:szCs w:val="22"/>
        </w:rPr>
        <w:t>Act;</w:t>
      </w:r>
      <w:proofErr w:type="gramEnd"/>
    </w:p>
    <w:p w14:paraId="6FAB5E4E"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conditions making activities, premises or parts of them operate as a membership club; and</w:t>
      </w:r>
    </w:p>
    <w:p w14:paraId="1C4DC0F6" w14:textId="77777777" w:rsidR="005931B9" w:rsidRPr="003C4AA7" w:rsidRDefault="005931B9" w:rsidP="003C4AA7">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conditions on fees, winnings, stakes or prizes.</w:t>
      </w:r>
    </w:p>
    <w:p w14:paraId="6DF0631F" w14:textId="77777777" w:rsidR="005931B9" w:rsidRPr="003C4AA7" w:rsidRDefault="005931B9" w:rsidP="00AC73DA">
      <w:pPr>
        <w:numPr>
          <w:ilvl w:val="1"/>
          <w:numId w:val="39"/>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Decisions upon individual conditions will be made on a case-by-case basis, although there will be a number of measures that the Licensing Authority will consider utilising should there be a perceived need, such as the use of supervisors, appropriate signage for adult only areas etc.  There are specific comments made in this regard under some of the licence types in this policy.  The Licensing Authority will also expect licence applicants to offer their own suggestions as to the way in which the licensing objectives can be met effectively.</w:t>
      </w:r>
    </w:p>
    <w:p w14:paraId="3A17A096" w14:textId="77777777" w:rsidR="005931B9" w:rsidRPr="003C4AA7" w:rsidRDefault="005931B9" w:rsidP="00AC73DA">
      <w:pPr>
        <w:numPr>
          <w:ilvl w:val="1"/>
          <w:numId w:val="39"/>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The Licensing Authority, in accordance with the Gambling Commission’s guidance, will consider specific measures which may be required for buildings which are subject to multiple premises licences.  Such measures may include the supervision of entrances; segregation of gambling from non-gambling areas frequented by children; and the supervision of gaming machines in non-adult gambling specific premises in order to pursue the licensing objectives.</w:t>
      </w:r>
    </w:p>
    <w:p w14:paraId="37786BF1" w14:textId="77777777" w:rsidR="005931B9" w:rsidRPr="00AB3453" w:rsidRDefault="005931B9" w:rsidP="00AC73DA">
      <w:pPr>
        <w:numPr>
          <w:ilvl w:val="1"/>
          <w:numId w:val="39"/>
        </w:numPr>
        <w:tabs>
          <w:tab w:val="left" w:pos="1122"/>
        </w:tabs>
        <w:spacing w:after="200" w:line="276" w:lineRule="auto"/>
        <w:jc w:val="left"/>
        <w:rPr>
          <w:rFonts w:ascii="Verdana" w:hAnsi="Verdana"/>
          <w:color w:val="auto"/>
          <w:sz w:val="22"/>
          <w:szCs w:val="22"/>
        </w:rPr>
      </w:pPr>
      <w:r w:rsidRPr="00AB3453">
        <w:rPr>
          <w:rFonts w:ascii="Verdana" w:hAnsi="Verdana"/>
          <w:color w:val="auto"/>
          <w:sz w:val="22"/>
          <w:szCs w:val="22"/>
        </w:rPr>
        <w:t xml:space="preserve">The Licensing Authority expects that where category C (see </w:t>
      </w:r>
      <w:r w:rsidRPr="00AB3453">
        <w:rPr>
          <w:rFonts w:ascii="Verdana" w:hAnsi="Verdana"/>
          <w:b/>
          <w:bCs/>
          <w:color w:val="auto"/>
          <w:sz w:val="22"/>
          <w:szCs w:val="22"/>
        </w:rPr>
        <w:t>Appendix E</w:t>
      </w:r>
      <w:r w:rsidRPr="00AB3453">
        <w:rPr>
          <w:rFonts w:ascii="Verdana" w:hAnsi="Verdana"/>
          <w:color w:val="auto"/>
          <w:sz w:val="22"/>
          <w:szCs w:val="22"/>
        </w:rPr>
        <w:t>) or above machines are on offer in premises to which children are admitted that (including buildings where multiple premises licences are applicable</w:t>
      </w:r>
      <w:proofErr w:type="gramStart"/>
      <w:r w:rsidRPr="00AB3453">
        <w:rPr>
          <w:rFonts w:ascii="Verdana" w:hAnsi="Verdana"/>
          <w:color w:val="auto"/>
          <w:sz w:val="22"/>
          <w:szCs w:val="22"/>
        </w:rPr>
        <w:t>):-</w:t>
      </w:r>
      <w:proofErr w:type="gramEnd"/>
    </w:p>
    <w:p w14:paraId="21D1C10A" w14:textId="77777777" w:rsidR="005931B9" w:rsidRPr="00AB3453"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AB3453">
        <w:rPr>
          <w:rFonts w:ascii="Verdana" w:hAnsi="Verdana"/>
          <w:color w:val="auto"/>
          <w:sz w:val="22"/>
          <w:szCs w:val="22"/>
        </w:rPr>
        <w:t>the area where these machines are located is arranged so that it can be observed by the staff or the licence holder; and</w:t>
      </w:r>
    </w:p>
    <w:p w14:paraId="06E750DD" w14:textId="77777777" w:rsidR="005931B9" w:rsidRPr="00AB3453"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AB3453">
        <w:rPr>
          <w:rFonts w:ascii="Verdana" w:hAnsi="Verdana"/>
          <w:color w:val="auto"/>
          <w:sz w:val="22"/>
          <w:szCs w:val="22"/>
        </w:rPr>
        <w:lastRenderedPageBreak/>
        <w:t>at the entrance to and inside any such areas there are prominently displayed notices indicating that access to the area is prohibited to persons under 18.</w:t>
      </w:r>
    </w:p>
    <w:p w14:paraId="7315D28C" w14:textId="77777777" w:rsidR="005931B9" w:rsidRPr="000E4C54" w:rsidRDefault="005931B9" w:rsidP="005931B9">
      <w:pPr>
        <w:tabs>
          <w:tab w:val="left" w:pos="1122"/>
        </w:tabs>
        <w:ind w:left="1122" w:hanging="1122"/>
        <w:rPr>
          <w:rFonts w:ascii="Verdana" w:hAnsi="Verdana"/>
          <w:color w:val="auto"/>
          <w:sz w:val="22"/>
          <w:szCs w:val="22"/>
        </w:rPr>
      </w:pPr>
    </w:p>
    <w:p w14:paraId="273B41C4" w14:textId="77777777" w:rsidR="005931B9" w:rsidRPr="003C4AA7" w:rsidRDefault="005931B9" w:rsidP="005931B9">
      <w:pPr>
        <w:tabs>
          <w:tab w:val="left" w:pos="1122"/>
        </w:tabs>
        <w:rPr>
          <w:rFonts w:ascii="Verdana" w:hAnsi="Verdana"/>
          <w:iCs/>
          <w:color w:val="auto"/>
          <w:sz w:val="28"/>
          <w:szCs w:val="22"/>
        </w:rPr>
      </w:pPr>
      <w:r w:rsidRPr="003C4AA7">
        <w:rPr>
          <w:rFonts w:ascii="Verdana" w:hAnsi="Verdana"/>
          <w:b/>
          <w:bCs/>
          <w:iCs/>
          <w:color w:val="auto"/>
          <w:sz w:val="28"/>
          <w:szCs w:val="22"/>
        </w:rPr>
        <w:t>Door Supervisors</w:t>
      </w:r>
      <w:r w:rsidR="003C4AA7" w:rsidRPr="003C4AA7">
        <w:rPr>
          <w:rFonts w:ascii="Verdana" w:hAnsi="Verdana"/>
          <w:iCs/>
          <w:color w:val="auto"/>
          <w:sz w:val="28"/>
          <w:szCs w:val="22"/>
        </w:rPr>
        <w:t xml:space="preserve"> </w:t>
      </w:r>
    </w:p>
    <w:p w14:paraId="2756CE40" w14:textId="77777777" w:rsidR="005931B9" w:rsidRPr="000E4C54" w:rsidRDefault="003C4AA7" w:rsidP="005931B9">
      <w:pPr>
        <w:tabs>
          <w:tab w:val="left" w:pos="1122"/>
        </w:tabs>
        <w:rPr>
          <w:rFonts w:ascii="Verdana" w:hAnsi="Verdana"/>
          <w:color w:val="auto"/>
          <w:sz w:val="22"/>
          <w:szCs w:val="22"/>
        </w:rPr>
      </w:pPr>
      <w:r>
        <w:rPr>
          <w:rFonts w:ascii="Verdana" w:hAnsi="Verdana"/>
          <w:iCs/>
          <w:color w:val="auto"/>
          <w:sz w:val="22"/>
          <w:szCs w:val="22"/>
        </w:rPr>
        <w:t>4.30</w:t>
      </w:r>
      <w:r w:rsidR="005931B9" w:rsidRPr="000E4C54">
        <w:rPr>
          <w:rFonts w:ascii="Verdana" w:hAnsi="Verdana"/>
          <w:iCs/>
          <w:color w:val="auto"/>
          <w:sz w:val="22"/>
          <w:szCs w:val="22"/>
        </w:rPr>
        <w:t xml:space="preserve">   </w:t>
      </w:r>
      <w:r w:rsidR="005931B9" w:rsidRPr="000E4C54">
        <w:rPr>
          <w:rFonts w:ascii="Verdana" w:hAnsi="Verdana"/>
          <w:color w:val="auto"/>
          <w:sz w:val="22"/>
          <w:szCs w:val="22"/>
        </w:rPr>
        <w:t xml:space="preserve">The Licensing Authority, in accordance with the Gambling  </w:t>
      </w:r>
    </w:p>
    <w:p w14:paraId="4833431E" w14:textId="77777777" w:rsidR="005931B9" w:rsidRPr="000E4C54" w:rsidRDefault="005931B9" w:rsidP="005931B9">
      <w:pPr>
        <w:tabs>
          <w:tab w:val="left" w:pos="1122"/>
        </w:tabs>
        <w:ind w:left="720"/>
        <w:rPr>
          <w:rFonts w:ascii="Verdana" w:hAnsi="Verdana"/>
          <w:color w:val="auto"/>
          <w:sz w:val="22"/>
          <w:szCs w:val="22"/>
        </w:rPr>
      </w:pPr>
      <w:proofErr w:type="gramStart"/>
      <w:r w:rsidRPr="000E4C54">
        <w:rPr>
          <w:rFonts w:ascii="Verdana" w:hAnsi="Verdana"/>
          <w:color w:val="auto"/>
          <w:sz w:val="22"/>
          <w:szCs w:val="22"/>
        </w:rPr>
        <w:t>Commission’s guidance,</w:t>
      </w:r>
      <w:proofErr w:type="gramEnd"/>
      <w:r w:rsidRPr="000E4C54">
        <w:rPr>
          <w:rFonts w:ascii="Verdana" w:hAnsi="Verdana"/>
          <w:color w:val="auto"/>
          <w:sz w:val="22"/>
          <w:szCs w:val="22"/>
        </w:rPr>
        <w:t xml:space="preserve"> will consider whether there is a need for door supervisors in terms of the licensing objectives; the protection of children and vulnerable persons from being harmed or exploited by gambling; and preventing premises becoming a source of crime. </w:t>
      </w:r>
    </w:p>
    <w:p w14:paraId="71A2B5E1" w14:textId="77777777" w:rsidR="005931B9" w:rsidRPr="000E4C54" w:rsidRDefault="005931B9" w:rsidP="005931B9">
      <w:pPr>
        <w:tabs>
          <w:tab w:val="left" w:pos="1122"/>
        </w:tabs>
        <w:rPr>
          <w:rFonts w:ascii="Verdana" w:hAnsi="Verdana"/>
          <w:color w:val="auto"/>
          <w:sz w:val="22"/>
          <w:szCs w:val="22"/>
        </w:rPr>
      </w:pPr>
    </w:p>
    <w:p w14:paraId="0A286CBB" w14:textId="77777777" w:rsidR="005931B9" w:rsidRPr="000E4C54" w:rsidRDefault="003C4AA7" w:rsidP="005931B9">
      <w:pPr>
        <w:tabs>
          <w:tab w:val="left" w:pos="1122"/>
        </w:tabs>
        <w:ind w:left="1122" w:hanging="1122"/>
        <w:rPr>
          <w:rFonts w:ascii="Verdana" w:hAnsi="Verdana"/>
          <w:color w:val="auto"/>
          <w:sz w:val="22"/>
          <w:szCs w:val="22"/>
        </w:rPr>
      </w:pPr>
      <w:r>
        <w:rPr>
          <w:rFonts w:ascii="Verdana" w:hAnsi="Verdana"/>
          <w:color w:val="auto"/>
          <w:sz w:val="22"/>
          <w:szCs w:val="22"/>
        </w:rPr>
        <w:t>4.31</w:t>
      </w:r>
      <w:r w:rsidR="005931B9" w:rsidRPr="000E4C54">
        <w:rPr>
          <w:rFonts w:ascii="Verdana" w:hAnsi="Verdana"/>
          <w:color w:val="auto"/>
          <w:sz w:val="22"/>
          <w:szCs w:val="22"/>
        </w:rPr>
        <w:t xml:space="preserve">   The Licensing Authority acknowledges that in the case of casinos or</w:t>
      </w:r>
    </w:p>
    <w:p w14:paraId="4BDFFC4D" w14:textId="77777777" w:rsidR="005931B9" w:rsidRPr="000E4C54" w:rsidRDefault="005931B9" w:rsidP="005931B9">
      <w:pPr>
        <w:tabs>
          <w:tab w:val="left" w:pos="1122"/>
        </w:tabs>
        <w:ind w:left="1122" w:hanging="1122"/>
        <w:rPr>
          <w:rFonts w:ascii="Verdana" w:hAnsi="Verdana"/>
          <w:color w:val="auto"/>
          <w:sz w:val="22"/>
          <w:szCs w:val="22"/>
          <w:u w:val="single"/>
        </w:rPr>
      </w:pPr>
      <w:r w:rsidRPr="000E4C54">
        <w:rPr>
          <w:rFonts w:ascii="Verdana" w:hAnsi="Verdana"/>
          <w:color w:val="auto"/>
          <w:sz w:val="22"/>
          <w:szCs w:val="22"/>
        </w:rPr>
        <w:t xml:space="preserve">          bingo premises (but not betting shops), </w:t>
      </w:r>
      <w:r w:rsidRPr="000E4C54">
        <w:rPr>
          <w:rFonts w:ascii="Verdana" w:hAnsi="Verdana"/>
          <w:color w:val="auto"/>
          <w:sz w:val="22"/>
          <w:szCs w:val="22"/>
          <w:u w:val="single"/>
        </w:rPr>
        <w:t xml:space="preserve">any contract staff </w:t>
      </w:r>
      <w:proofErr w:type="gramStart"/>
      <w:r w:rsidRPr="000E4C54">
        <w:rPr>
          <w:rFonts w:ascii="Verdana" w:hAnsi="Verdana"/>
          <w:color w:val="auto"/>
          <w:sz w:val="22"/>
          <w:szCs w:val="22"/>
          <w:u w:val="single"/>
        </w:rPr>
        <w:t>employed</w:t>
      </w:r>
      <w:proofErr w:type="gramEnd"/>
    </w:p>
    <w:p w14:paraId="6ADF02EB"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w:t>
      </w:r>
      <w:r w:rsidRPr="000E4C54">
        <w:rPr>
          <w:rFonts w:ascii="Verdana" w:hAnsi="Verdana"/>
          <w:color w:val="auto"/>
          <w:sz w:val="22"/>
          <w:szCs w:val="22"/>
          <w:u w:val="single"/>
        </w:rPr>
        <w:t>as door supervisors</w:t>
      </w:r>
      <w:r w:rsidRPr="000E4C54">
        <w:rPr>
          <w:rFonts w:ascii="Verdana" w:hAnsi="Verdana"/>
          <w:color w:val="auto"/>
          <w:sz w:val="22"/>
          <w:szCs w:val="22"/>
        </w:rPr>
        <w:t xml:space="preserve"> (carrying-out functions set-out in Schedule 2</w:t>
      </w:r>
    </w:p>
    <w:p w14:paraId="087FCF43"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Part 1 of the Private Security Industry Act 2001), must be </w:t>
      </w:r>
      <w:proofErr w:type="gramStart"/>
      <w:r w:rsidRPr="000E4C54">
        <w:rPr>
          <w:rFonts w:ascii="Verdana" w:hAnsi="Verdana"/>
          <w:color w:val="auto"/>
          <w:sz w:val="22"/>
          <w:szCs w:val="22"/>
        </w:rPr>
        <w:t>licensed</w:t>
      </w:r>
      <w:proofErr w:type="gramEnd"/>
    </w:p>
    <w:p w14:paraId="2A3EE162"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by the Security Industry Authority (SIA).  I</w:t>
      </w:r>
      <w:r w:rsidRPr="000E4C54">
        <w:rPr>
          <w:rFonts w:ascii="Verdana" w:hAnsi="Verdana"/>
          <w:color w:val="auto"/>
          <w:sz w:val="22"/>
          <w:szCs w:val="22"/>
          <w:u w:val="single"/>
        </w:rPr>
        <w:t>n-house staff</w:t>
      </w:r>
      <w:r w:rsidRPr="000E4C54">
        <w:rPr>
          <w:rFonts w:ascii="Verdana" w:hAnsi="Verdana"/>
          <w:color w:val="auto"/>
          <w:sz w:val="22"/>
          <w:szCs w:val="22"/>
        </w:rPr>
        <w:t xml:space="preserve"> carrying-</w:t>
      </w:r>
      <w:proofErr w:type="gramStart"/>
      <w:r w:rsidRPr="000E4C54">
        <w:rPr>
          <w:rFonts w:ascii="Verdana" w:hAnsi="Verdana"/>
          <w:color w:val="auto"/>
          <w:sz w:val="22"/>
          <w:szCs w:val="22"/>
        </w:rPr>
        <w:t>out</w:t>
      </w:r>
      <w:proofErr w:type="gramEnd"/>
    </w:p>
    <w:p w14:paraId="49592E3D" w14:textId="77777777" w:rsidR="005931B9" w:rsidRPr="000E4C54" w:rsidRDefault="005931B9" w:rsidP="005931B9">
      <w:pPr>
        <w:tabs>
          <w:tab w:val="left" w:pos="1122"/>
        </w:tabs>
        <w:ind w:left="1122" w:hanging="1122"/>
        <w:rPr>
          <w:rFonts w:ascii="Verdana" w:hAnsi="Verdana"/>
          <w:color w:val="auto"/>
          <w:sz w:val="22"/>
          <w:szCs w:val="22"/>
        </w:rPr>
      </w:pPr>
      <w:r w:rsidRPr="000E4C54">
        <w:rPr>
          <w:rFonts w:ascii="Verdana" w:hAnsi="Verdana"/>
          <w:color w:val="auto"/>
          <w:sz w:val="22"/>
          <w:szCs w:val="22"/>
        </w:rPr>
        <w:t xml:space="preserve">          the aforementioned functions in casinos and bingo premises, </w:t>
      </w:r>
      <w:proofErr w:type="gramStart"/>
      <w:r w:rsidRPr="000E4C54">
        <w:rPr>
          <w:rFonts w:ascii="Verdana" w:hAnsi="Verdana"/>
          <w:color w:val="auto"/>
          <w:sz w:val="22"/>
          <w:szCs w:val="22"/>
        </w:rPr>
        <w:t>are</w:t>
      </w:r>
      <w:proofErr w:type="gramEnd"/>
      <w:r w:rsidRPr="000E4C54">
        <w:rPr>
          <w:rFonts w:ascii="Verdana" w:hAnsi="Verdana"/>
          <w:color w:val="auto"/>
          <w:sz w:val="22"/>
          <w:szCs w:val="22"/>
        </w:rPr>
        <w:t xml:space="preserve"> </w:t>
      </w:r>
    </w:p>
    <w:p w14:paraId="7D4FB87E"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exempt from this requirement under the 2001 Act and therefore </w:t>
      </w:r>
      <w:proofErr w:type="gramStart"/>
      <w:r w:rsidRPr="000E4C54">
        <w:rPr>
          <w:rFonts w:ascii="Verdana" w:hAnsi="Verdana"/>
          <w:color w:val="auto"/>
          <w:sz w:val="22"/>
          <w:szCs w:val="22"/>
        </w:rPr>
        <w:t>are</w:t>
      </w:r>
      <w:proofErr w:type="gramEnd"/>
    </w:p>
    <w:p w14:paraId="7665ADE9"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not required to be licensed by the SIA.  </w:t>
      </w:r>
    </w:p>
    <w:p w14:paraId="35CDB277" w14:textId="77777777" w:rsidR="005931B9" w:rsidRPr="000E4C54" w:rsidRDefault="005931B9" w:rsidP="005931B9">
      <w:pPr>
        <w:tabs>
          <w:tab w:val="left" w:pos="1122"/>
        </w:tabs>
        <w:rPr>
          <w:rFonts w:ascii="Verdana" w:hAnsi="Verdana"/>
          <w:color w:val="auto"/>
          <w:sz w:val="22"/>
          <w:szCs w:val="22"/>
        </w:rPr>
      </w:pPr>
    </w:p>
    <w:p w14:paraId="2F444B95"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4.32</w:t>
      </w:r>
      <w:r w:rsidR="005931B9" w:rsidRPr="000E4C54">
        <w:rPr>
          <w:rFonts w:ascii="Verdana" w:hAnsi="Verdana"/>
          <w:color w:val="auto"/>
          <w:sz w:val="22"/>
          <w:szCs w:val="22"/>
        </w:rPr>
        <w:t xml:space="preserve">   For casinos or bingo premises where in-house staff employed as </w:t>
      </w:r>
      <w:proofErr w:type="gramStart"/>
      <w:r w:rsidR="005931B9" w:rsidRPr="000E4C54">
        <w:rPr>
          <w:rFonts w:ascii="Verdana" w:hAnsi="Verdana"/>
          <w:color w:val="auto"/>
          <w:sz w:val="22"/>
          <w:szCs w:val="22"/>
        </w:rPr>
        <w:t>door</w:t>
      </w:r>
      <w:proofErr w:type="gramEnd"/>
    </w:p>
    <w:p w14:paraId="6A14707D"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supervisors may come into contact with children or </w:t>
      </w:r>
      <w:proofErr w:type="gramStart"/>
      <w:r w:rsidRPr="000E4C54">
        <w:rPr>
          <w:rFonts w:ascii="Verdana" w:hAnsi="Verdana"/>
          <w:color w:val="auto"/>
          <w:sz w:val="22"/>
          <w:szCs w:val="22"/>
        </w:rPr>
        <w:t>vulnerable</w:t>
      </w:r>
      <w:proofErr w:type="gramEnd"/>
    </w:p>
    <w:p w14:paraId="2D2C51B0"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 xml:space="preserve">persons, the Licensing Authority expects them to be subject to a Police National Database (PND) check or a Disclosure and Barring Service disclosure certificate and / or registration with the Independent Safeguarding </w:t>
      </w:r>
      <w:proofErr w:type="gramStart"/>
      <w:r w:rsidRPr="000E4C54">
        <w:rPr>
          <w:rFonts w:ascii="Verdana" w:hAnsi="Verdana"/>
          <w:color w:val="auto"/>
          <w:sz w:val="22"/>
          <w:szCs w:val="22"/>
        </w:rPr>
        <w:t>Authority ,</w:t>
      </w:r>
      <w:proofErr w:type="gramEnd"/>
      <w:r w:rsidRPr="000E4C54">
        <w:rPr>
          <w:rFonts w:ascii="Verdana" w:hAnsi="Verdana"/>
          <w:color w:val="auto"/>
          <w:sz w:val="22"/>
          <w:szCs w:val="22"/>
        </w:rPr>
        <w:t xml:space="preserve"> as appropriate. </w:t>
      </w:r>
    </w:p>
    <w:p w14:paraId="1846A475" w14:textId="77777777" w:rsidR="005931B9" w:rsidRPr="000E4C54" w:rsidRDefault="005931B9" w:rsidP="005931B9">
      <w:pPr>
        <w:tabs>
          <w:tab w:val="left" w:pos="1122"/>
        </w:tabs>
        <w:ind w:left="720"/>
        <w:rPr>
          <w:rFonts w:ascii="Verdana" w:hAnsi="Verdana"/>
          <w:color w:val="auto"/>
          <w:sz w:val="22"/>
          <w:szCs w:val="22"/>
        </w:rPr>
      </w:pPr>
    </w:p>
    <w:p w14:paraId="691FD5F9"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This is to ensure that they are fit and proper persons to work in such a capacity.  Staff employed as door supervisors should have undertaken appropriate training such as BIIAB National Certificate for Door Supervisors.  This is in recognition of the nature of the work in terms of searching individuals and dealing with potentially aggressive persons.</w:t>
      </w:r>
    </w:p>
    <w:p w14:paraId="05609783" w14:textId="77777777" w:rsidR="005931B9" w:rsidRPr="000E4C54" w:rsidRDefault="005931B9" w:rsidP="005931B9">
      <w:pPr>
        <w:tabs>
          <w:tab w:val="left" w:pos="1122"/>
        </w:tabs>
        <w:rPr>
          <w:rFonts w:ascii="Verdana" w:hAnsi="Verdana"/>
          <w:color w:val="auto"/>
          <w:sz w:val="22"/>
          <w:szCs w:val="22"/>
        </w:rPr>
      </w:pPr>
    </w:p>
    <w:p w14:paraId="65A13F33"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4.33</w:t>
      </w:r>
      <w:r w:rsidR="005931B9" w:rsidRPr="000E4C54">
        <w:rPr>
          <w:rFonts w:ascii="Verdana" w:hAnsi="Verdana"/>
          <w:color w:val="auto"/>
          <w:sz w:val="22"/>
          <w:szCs w:val="22"/>
        </w:rPr>
        <w:t xml:space="preserve">   For premises other than casinos and bingo premises, the operator</w:t>
      </w:r>
    </w:p>
    <w:p w14:paraId="760273B9" w14:textId="77777777" w:rsidR="005931B9" w:rsidRPr="000E4C54" w:rsidRDefault="005931B9" w:rsidP="005931B9">
      <w:pPr>
        <w:tabs>
          <w:tab w:val="left" w:pos="1122"/>
          <w:tab w:val="left" w:pos="5303"/>
          <w:tab w:val="left" w:pos="5830"/>
        </w:tabs>
        <w:ind w:left="720"/>
        <w:rPr>
          <w:rFonts w:ascii="Verdana" w:hAnsi="Verdana"/>
          <w:color w:val="auto"/>
          <w:sz w:val="22"/>
          <w:szCs w:val="22"/>
        </w:rPr>
      </w:pPr>
      <w:r w:rsidRPr="000E4C54">
        <w:rPr>
          <w:rFonts w:ascii="Verdana" w:hAnsi="Verdana"/>
          <w:color w:val="auto"/>
          <w:sz w:val="22"/>
          <w:szCs w:val="22"/>
        </w:rPr>
        <w:t xml:space="preserve">and the Licensing Authority may decide that supervision of entrances / machines is </w:t>
      </w:r>
      <w:proofErr w:type="gramStart"/>
      <w:r w:rsidRPr="000E4C54">
        <w:rPr>
          <w:rFonts w:ascii="Verdana" w:hAnsi="Verdana"/>
          <w:color w:val="auto"/>
          <w:sz w:val="22"/>
          <w:szCs w:val="22"/>
        </w:rPr>
        <w:t>appropriate</w:t>
      </w:r>
      <w:proofErr w:type="gramEnd"/>
      <w:r w:rsidRPr="000E4C54">
        <w:rPr>
          <w:rFonts w:ascii="Verdana" w:hAnsi="Verdana"/>
          <w:color w:val="auto"/>
          <w:sz w:val="22"/>
          <w:szCs w:val="22"/>
        </w:rPr>
        <w:t xml:space="preserve"> but it will need to be decided whether these door supervisors need to be SIA licensed or not.  It will not be automatically assumed that they need to be.</w:t>
      </w:r>
    </w:p>
    <w:p w14:paraId="571E6522" w14:textId="77777777" w:rsidR="005931B9" w:rsidRPr="000E4C54" w:rsidRDefault="005931B9" w:rsidP="005931B9">
      <w:pPr>
        <w:tabs>
          <w:tab w:val="left" w:pos="1122"/>
          <w:tab w:val="left" w:pos="5303"/>
          <w:tab w:val="left" w:pos="5830"/>
        </w:tabs>
        <w:ind w:left="720"/>
        <w:rPr>
          <w:rFonts w:ascii="Verdana" w:hAnsi="Verdana"/>
          <w:color w:val="auto"/>
          <w:sz w:val="22"/>
          <w:szCs w:val="22"/>
        </w:rPr>
      </w:pPr>
    </w:p>
    <w:p w14:paraId="441ABCF7" w14:textId="77777777" w:rsidR="005931B9" w:rsidRPr="003C4AA7" w:rsidRDefault="003C4AA7" w:rsidP="005931B9">
      <w:pPr>
        <w:tabs>
          <w:tab w:val="left" w:pos="1122"/>
        </w:tabs>
        <w:rPr>
          <w:rFonts w:ascii="Verdana" w:hAnsi="Verdana"/>
          <w:b/>
          <w:bCs/>
          <w:color w:val="auto"/>
          <w:sz w:val="28"/>
          <w:szCs w:val="22"/>
        </w:rPr>
      </w:pPr>
      <w:r w:rsidRPr="003C4AA7">
        <w:rPr>
          <w:rFonts w:ascii="Verdana" w:hAnsi="Verdana"/>
          <w:b/>
          <w:bCs/>
          <w:color w:val="auto"/>
          <w:sz w:val="28"/>
          <w:szCs w:val="22"/>
        </w:rPr>
        <w:t>Adult Gaming Centres</w:t>
      </w:r>
    </w:p>
    <w:p w14:paraId="50D033FC"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4.34</w:t>
      </w:r>
      <w:r w:rsidR="005931B9" w:rsidRPr="000E4C54">
        <w:rPr>
          <w:rFonts w:ascii="Verdana" w:hAnsi="Verdana"/>
          <w:color w:val="auto"/>
          <w:sz w:val="22"/>
          <w:szCs w:val="22"/>
        </w:rPr>
        <w:t xml:space="preserve">   The Licensing Authority will specifically have regard to the need to    </w:t>
      </w:r>
    </w:p>
    <w:p w14:paraId="5E6725BC"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protect children and vulnerable persons from harm or being </w:t>
      </w:r>
      <w:proofErr w:type="gramStart"/>
      <w:r w:rsidRPr="000E4C54">
        <w:rPr>
          <w:rFonts w:ascii="Verdana" w:hAnsi="Verdana"/>
          <w:color w:val="auto"/>
          <w:sz w:val="22"/>
          <w:szCs w:val="22"/>
        </w:rPr>
        <w:t>exploited</w:t>
      </w:r>
      <w:proofErr w:type="gramEnd"/>
      <w:r w:rsidRPr="000E4C54">
        <w:rPr>
          <w:rFonts w:ascii="Verdana" w:hAnsi="Verdana"/>
          <w:color w:val="auto"/>
          <w:sz w:val="22"/>
          <w:szCs w:val="22"/>
        </w:rPr>
        <w:t xml:space="preserve">    </w:t>
      </w:r>
    </w:p>
    <w:p w14:paraId="361F794F"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by gambling and will expect the applicant to satisfy the authority that</w:t>
      </w:r>
    </w:p>
    <w:p w14:paraId="707DA7A2"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there will be sufficient measures to, for example, ensure that under  </w:t>
      </w:r>
    </w:p>
    <w:p w14:paraId="1F94ED30" w14:textId="77777777" w:rsidR="005931B9" w:rsidRPr="003C4AA7" w:rsidRDefault="005931B9" w:rsidP="00AC73DA">
      <w:pPr>
        <w:numPr>
          <w:ilvl w:val="0"/>
          <w:numId w:val="41"/>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year olds do no</w:t>
      </w:r>
      <w:r w:rsidR="003C4AA7">
        <w:rPr>
          <w:rFonts w:ascii="Verdana" w:hAnsi="Verdana"/>
          <w:color w:val="auto"/>
          <w:sz w:val="22"/>
          <w:szCs w:val="22"/>
        </w:rPr>
        <w:t xml:space="preserve">t have access to the premises. </w:t>
      </w:r>
    </w:p>
    <w:p w14:paraId="2F5BFD51" w14:textId="77777777" w:rsidR="005931B9" w:rsidRPr="000E4C54" w:rsidRDefault="003C4AA7" w:rsidP="005931B9">
      <w:pPr>
        <w:tabs>
          <w:tab w:val="left" w:pos="1122"/>
        </w:tabs>
        <w:rPr>
          <w:rFonts w:ascii="Verdana" w:hAnsi="Verdana"/>
          <w:color w:val="auto"/>
          <w:sz w:val="22"/>
          <w:szCs w:val="22"/>
        </w:rPr>
      </w:pPr>
      <w:proofErr w:type="gramStart"/>
      <w:r>
        <w:rPr>
          <w:rFonts w:ascii="Verdana" w:hAnsi="Verdana"/>
          <w:color w:val="auto"/>
          <w:sz w:val="22"/>
          <w:szCs w:val="22"/>
        </w:rPr>
        <w:t>4.35</w:t>
      </w:r>
      <w:r w:rsidR="005931B9" w:rsidRPr="000E4C54">
        <w:rPr>
          <w:rFonts w:ascii="Verdana" w:hAnsi="Verdana"/>
          <w:color w:val="auto"/>
          <w:sz w:val="22"/>
          <w:szCs w:val="22"/>
        </w:rPr>
        <w:t xml:space="preserve">  The</w:t>
      </w:r>
      <w:proofErr w:type="gramEnd"/>
      <w:r w:rsidR="005931B9" w:rsidRPr="000E4C54">
        <w:rPr>
          <w:rFonts w:ascii="Verdana" w:hAnsi="Verdana"/>
          <w:color w:val="auto"/>
          <w:sz w:val="22"/>
          <w:szCs w:val="22"/>
        </w:rPr>
        <w:t xml:space="preserve"> Licensing Authority may consider measures to meet the licensing     </w:t>
      </w:r>
    </w:p>
    <w:p w14:paraId="7711CCB6"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objectives such </w:t>
      </w:r>
      <w:proofErr w:type="gramStart"/>
      <w:r w:rsidRPr="000E4C54">
        <w:rPr>
          <w:rFonts w:ascii="Verdana" w:hAnsi="Verdana"/>
          <w:color w:val="auto"/>
          <w:sz w:val="22"/>
          <w:szCs w:val="22"/>
        </w:rPr>
        <w:t>as:-</w:t>
      </w:r>
      <w:proofErr w:type="gramEnd"/>
    </w:p>
    <w:p w14:paraId="00E75C7B" w14:textId="77777777" w:rsidR="005931B9" w:rsidRPr="000E4C54" w:rsidRDefault="005931B9" w:rsidP="005931B9">
      <w:pPr>
        <w:tabs>
          <w:tab w:val="left" w:pos="1122"/>
        </w:tabs>
        <w:rPr>
          <w:rFonts w:ascii="Verdana" w:hAnsi="Verdana"/>
          <w:color w:val="auto"/>
          <w:sz w:val="22"/>
          <w:szCs w:val="22"/>
        </w:rPr>
      </w:pPr>
    </w:p>
    <w:p w14:paraId="46D37FA0"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lastRenderedPageBreak/>
        <w:t>Proof of age schemes</w:t>
      </w:r>
    </w:p>
    <w:p w14:paraId="3AD3E5A8"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CCTV</w:t>
      </w:r>
    </w:p>
    <w:p w14:paraId="6E1E3CBD"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Supervision of entrances / machine areas</w:t>
      </w:r>
    </w:p>
    <w:p w14:paraId="190D0F48"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Physical separation of areas</w:t>
      </w:r>
    </w:p>
    <w:p w14:paraId="250FF0EF"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Location of entry</w:t>
      </w:r>
    </w:p>
    <w:p w14:paraId="6F9AC801"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Notices / signage</w:t>
      </w:r>
    </w:p>
    <w:p w14:paraId="1FF7BDA2"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Self-exclusion schemes </w:t>
      </w:r>
    </w:p>
    <w:p w14:paraId="7E32BFA6" w14:textId="77777777" w:rsidR="005931B9" w:rsidRPr="003C4AA7" w:rsidRDefault="005931B9" w:rsidP="003C4AA7">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Provision of information leaflets / helpline numbers for organisations such as </w:t>
      </w:r>
      <w:proofErr w:type="spellStart"/>
      <w:r w:rsidRPr="000E4C54">
        <w:rPr>
          <w:rFonts w:ascii="Verdana" w:hAnsi="Verdana"/>
          <w:color w:val="auto"/>
          <w:sz w:val="22"/>
          <w:szCs w:val="22"/>
        </w:rPr>
        <w:t>GamCare</w:t>
      </w:r>
      <w:proofErr w:type="spellEnd"/>
      <w:r w:rsidRPr="000E4C54">
        <w:rPr>
          <w:rFonts w:ascii="Verdana" w:hAnsi="Verdana"/>
          <w:color w:val="auto"/>
          <w:sz w:val="22"/>
          <w:szCs w:val="22"/>
        </w:rPr>
        <w:t xml:space="preserve">.  For more information go to </w:t>
      </w:r>
      <w:hyperlink r:id="rId13" w:history="1">
        <w:r w:rsidRPr="000E4C54">
          <w:rPr>
            <w:rStyle w:val="Hyperlink"/>
            <w:rFonts w:ascii="Verdana" w:hAnsi="Verdana"/>
            <w:color w:val="auto"/>
            <w:sz w:val="22"/>
            <w:szCs w:val="22"/>
          </w:rPr>
          <w:t>www.GamCare.org.uk</w:t>
        </w:r>
      </w:hyperlink>
      <w:r w:rsidRPr="000E4C54">
        <w:rPr>
          <w:rFonts w:ascii="Verdana" w:hAnsi="Verdana"/>
          <w:color w:val="auto"/>
          <w:sz w:val="22"/>
          <w:szCs w:val="22"/>
        </w:rPr>
        <w:t xml:space="preserve"> </w:t>
      </w:r>
    </w:p>
    <w:p w14:paraId="7BEF2E4D" w14:textId="77777777" w:rsidR="005931B9" w:rsidRPr="003C4AA7" w:rsidRDefault="005931B9" w:rsidP="005931B9">
      <w:pPr>
        <w:rPr>
          <w:rFonts w:ascii="Verdana" w:hAnsi="Verdana"/>
          <w:color w:val="auto"/>
          <w:sz w:val="22"/>
          <w:szCs w:val="22"/>
        </w:rPr>
      </w:pPr>
      <w:r w:rsidRPr="003C4AA7">
        <w:rPr>
          <w:rFonts w:ascii="Verdana" w:hAnsi="Verdana"/>
          <w:color w:val="auto"/>
          <w:sz w:val="22"/>
          <w:szCs w:val="22"/>
        </w:rPr>
        <w:t>The above list is neither mandatory, nor exhaustive and is merely indicative of example measures.</w:t>
      </w:r>
    </w:p>
    <w:p w14:paraId="21D02880" w14:textId="77777777" w:rsidR="005931B9" w:rsidRPr="000E4C54" w:rsidRDefault="005931B9" w:rsidP="005931B9">
      <w:pPr>
        <w:tabs>
          <w:tab w:val="left" w:pos="1122"/>
        </w:tabs>
        <w:ind w:left="1122" w:hanging="1122"/>
        <w:rPr>
          <w:rFonts w:ascii="Verdana" w:hAnsi="Verdana"/>
          <w:b/>
          <w:color w:val="auto"/>
          <w:sz w:val="22"/>
          <w:szCs w:val="22"/>
        </w:rPr>
      </w:pPr>
    </w:p>
    <w:p w14:paraId="49AE78F6" w14:textId="77777777" w:rsidR="005931B9" w:rsidRPr="003C4AA7" w:rsidRDefault="005931B9" w:rsidP="003C4AA7">
      <w:pPr>
        <w:tabs>
          <w:tab w:val="left" w:pos="1122"/>
        </w:tabs>
        <w:rPr>
          <w:rFonts w:ascii="Verdana" w:hAnsi="Verdana"/>
          <w:b/>
          <w:bCs/>
          <w:color w:val="auto"/>
          <w:sz w:val="22"/>
          <w:szCs w:val="22"/>
        </w:rPr>
      </w:pPr>
      <w:r w:rsidRPr="003C4AA7">
        <w:rPr>
          <w:rFonts w:ascii="Verdana" w:hAnsi="Verdana"/>
          <w:b/>
          <w:bCs/>
          <w:color w:val="auto"/>
          <w:sz w:val="28"/>
          <w:szCs w:val="22"/>
        </w:rPr>
        <w:t xml:space="preserve">(Licensed </w:t>
      </w:r>
      <w:proofErr w:type="gramStart"/>
      <w:r w:rsidRPr="003C4AA7">
        <w:rPr>
          <w:rFonts w:ascii="Verdana" w:hAnsi="Verdana"/>
          <w:b/>
          <w:bCs/>
          <w:color w:val="auto"/>
          <w:sz w:val="28"/>
          <w:szCs w:val="22"/>
        </w:rPr>
        <w:t xml:space="preserve">Family) </w:t>
      </w:r>
      <w:r w:rsidR="003C4AA7">
        <w:rPr>
          <w:rFonts w:ascii="Verdana" w:hAnsi="Verdana"/>
          <w:b/>
          <w:bCs/>
          <w:color w:val="auto"/>
          <w:sz w:val="28"/>
          <w:szCs w:val="22"/>
        </w:rPr>
        <w:t xml:space="preserve"> Entertainment</w:t>
      </w:r>
      <w:proofErr w:type="gramEnd"/>
      <w:r w:rsidR="003C4AA7">
        <w:rPr>
          <w:rFonts w:ascii="Verdana" w:hAnsi="Verdana"/>
          <w:b/>
          <w:bCs/>
          <w:color w:val="auto"/>
          <w:sz w:val="28"/>
          <w:szCs w:val="22"/>
        </w:rPr>
        <w:t xml:space="preserve"> Centres (LFECs)</w:t>
      </w:r>
    </w:p>
    <w:p w14:paraId="456353A1" w14:textId="77777777" w:rsidR="005931B9" w:rsidRPr="000E4C54" w:rsidRDefault="003C4AA7" w:rsidP="005931B9">
      <w:pPr>
        <w:tabs>
          <w:tab w:val="left" w:pos="1122"/>
        </w:tabs>
        <w:rPr>
          <w:rFonts w:ascii="Verdana" w:hAnsi="Verdana"/>
          <w:color w:val="auto"/>
          <w:sz w:val="22"/>
          <w:szCs w:val="22"/>
        </w:rPr>
      </w:pPr>
      <w:proofErr w:type="gramStart"/>
      <w:r>
        <w:rPr>
          <w:rFonts w:ascii="Verdana" w:hAnsi="Verdana"/>
          <w:color w:val="auto"/>
          <w:sz w:val="22"/>
          <w:szCs w:val="22"/>
        </w:rPr>
        <w:t>4.36</w:t>
      </w:r>
      <w:r w:rsidR="005931B9" w:rsidRPr="000E4C54">
        <w:rPr>
          <w:rFonts w:ascii="Verdana" w:hAnsi="Verdana"/>
          <w:color w:val="auto"/>
          <w:sz w:val="22"/>
          <w:szCs w:val="22"/>
        </w:rPr>
        <w:t xml:space="preserve">  The</w:t>
      </w:r>
      <w:proofErr w:type="gramEnd"/>
      <w:r w:rsidR="005931B9" w:rsidRPr="000E4C54">
        <w:rPr>
          <w:rFonts w:ascii="Verdana" w:hAnsi="Verdana"/>
          <w:color w:val="auto"/>
          <w:sz w:val="22"/>
          <w:szCs w:val="22"/>
        </w:rPr>
        <w:t xml:space="preserve"> Licensing Authority will specifically have regard to the need to      </w:t>
      </w:r>
    </w:p>
    <w:p w14:paraId="0E8C0E4D"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 xml:space="preserve">protect children and vulnerable persons from harm or being exploited by gambling and will expect applicants to satisfy the authority, for example, that there will be sufficient measures to ensure that under </w:t>
      </w:r>
      <w:proofErr w:type="gramStart"/>
      <w:r w:rsidRPr="000E4C54">
        <w:rPr>
          <w:rFonts w:ascii="Verdana" w:hAnsi="Verdana"/>
          <w:color w:val="auto"/>
          <w:sz w:val="22"/>
          <w:szCs w:val="22"/>
        </w:rPr>
        <w:t>18 year olds</w:t>
      </w:r>
      <w:proofErr w:type="gramEnd"/>
      <w:r w:rsidRPr="000E4C54">
        <w:rPr>
          <w:rFonts w:ascii="Verdana" w:hAnsi="Verdana"/>
          <w:color w:val="auto"/>
          <w:sz w:val="22"/>
          <w:szCs w:val="22"/>
        </w:rPr>
        <w:t xml:space="preserve"> do not have access to ‘adult only’ gaming machine areas.  </w:t>
      </w:r>
    </w:p>
    <w:p w14:paraId="2E0D460A"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4.37</w:t>
      </w:r>
      <w:r w:rsidR="005931B9" w:rsidRPr="000E4C54">
        <w:rPr>
          <w:rFonts w:ascii="Verdana" w:hAnsi="Verdana"/>
          <w:color w:val="auto"/>
          <w:sz w:val="22"/>
          <w:szCs w:val="22"/>
        </w:rPr>
        <w:t xml:space="preserve">   The Licensing Authority may consider measures to meet the </w:t>
      </w:r>
      <w:proofErr w:type="gramStart"/>
      <w:r w:rsidR="005931B9" w:rsidRPr="000E4C54">
        <w:rPr>
          <w:rFonts w:ascii="Verdana" w:hAnsi="Verdana"/>
          <w:color w:val="auto"/>
          <w:sz w:val="22"/>
          <w:szCs w:val="22"/>
        </w:rPr>
        <w:t>licensing</w:t>
      </w:r>
      <w:proofErr w:type="gramEnd"/>
    </w:p>
    <w:p w14:paraId="4E44AB99"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objectives such </w:t>
      </w:r>
      <w:proofErr w:type="gramStart"/>
      <w:r w:rsidRPr="000E4C54">
        <w:rPr>
          <w:rFonts w:ascii="Verdana" w:hAnsi="Verdana"/>
          <w:color w:val="auto"/>
          <w:sz w:val="22"/>
          <w:szCs w:val="22"/>
        </w:rPr>
        <w:t>as:-</w:t>
      </w:r>
      <w:proofErr w:type="gramEnd"/>
    </w:p>
    <w:p w14:paraId="3B77EEBD"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CCTV</w:t>
      </w:r>
    </w:p>
    <w:p w14:paraId="030EA08E"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Supervision of entrances / machine areas</w:t>
      </w:r>
    </w:p>
    <w:p w14:paraId="63321D88"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Physical separation of areas</w:t>
      </w:r>
    </w:p>
    <w:p w14:paraId="14A3E239"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Location of entry</w:t>
      </w:r>
    </w:p>
    <w:p w14:paraId="6E2A59D4"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Notices / signage</w:t>
      </w:r>
    </w:p>
    <w:p w14:paraId="69C511E6"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Self-exclusion schemes </w:t>
      </w:r>
    </w:p>
    <w:p w14:paraId="484C965F"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Provision of information leaflets / helpline numbers for organisations such as </w:t>
      </w:r>
      <w:proofErr w:type="spellStart"/>
      <w:r w:rsidRPr="000E4C54">
        <w:rPr>
          <w:rFonts w:ascii="Verdana" w:hAnsi="Verdana"/>
          <w:color w:val="auto"/>
          <w:sz w:val="22"/>
          <w:szCs w:val="22"/>
        </w:rPr>
        <w:t>GamCare</w:t>
      </w:r>
      <w:proofErr w:type="spellEnd"/>
      <w:r w:rsidRPr="000E4C54">
        <w:rPr>
          <w:rFonts w:ascii="Verdana" w:hAnsi="Verdana"/>
          <w:color w:val="auto"/>
          <w:sz w:val="22"/>
          <w:szCs w:val="22"/>
        </w:rPr>
        <w:t>.</w:t>
      </w:r>
    </w:p>
    <w:p w14:paraId="3D3190FB" w14:textId="77777777" w:rsidR="005931B9" w:rsidRPr="003C4AA7" w:rsidRDefault="005931B9" w:rsidP="003C4AA7">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Measures / training for staff on how to deal with suspected truant school children on the </w:t>
      </w:r>
      <w:proofErr w:type="gramStart"/>
      <w:r w:rsidRPr="000E4C54">
        <w:rPr>
          <w:rFonts w:ascii="Verdana" w:hAnsi="Verdana"/>
          <w:color w:val="auto"/>
          <w:sz w:val="22"/>
          <w:szCs w:val="22"/>
        </w:rPr>
        <w:t>premises</w:t>
      </w:r>
      <w:proofErr w:type="gramEnd"/>
    </w:p>
    <w:p w14:paraId="3193B830" w14:textId="77777777" w:rsidR="005931B9" w:rsidRPr="003C4AA7" w:rsidRDefault="005931B9" w:rsidP="005931B9">
      <w:pPr>
        <w:rPr>
          <w:rFonts w:ascii="Verdana" w:hAnsi="Verdana"/>
          <w:color w:val="auto"/>
          <w:sz w:val="22"/>
          <w:szCs w:val="22"/>
        </w:rPr>
      </w:pPr>
      <w:r w:rsidRPr="003C4AA7">
        <w:rPr>
          <w:rFonts w:ascii="Verdana" w:hAnsi="Verdana"/>
          <w:color w:val="auto"/>
          <w:sz w:val="22"/>
          <w:szCs w:val="22"/>
        </w:rPr>
        <w:t>The above list is neither mandatory, nor exhaustive and is merely indicative of example measures.</w:t>
      </w:r>
    </w:p>
    <w:p w14:paraId="0B0DDC76" w14:textId="77777777" w:rsidR="005931B9" w:rsidRPr="000E4C54" w:rsidRDefault="005931B9" w:rsidP="005931B9">
      <w:pPr>
        <w:rPr>
          <w:rFonts w:ascii="Verdana" w:hAnsi="Verdana"/>
          <w:color w:val="auto"/>
          <w:sz w:val="22"/>
          <w:szCs w:val="22"/>
        </w:rPr>
      </w:pPr>
    </w:p>
    <w:p w14:paraId="2DCF583C" w14:textId="77777777" w:rsidR="005931B9" w:rsidRPr="000E4C54" w:rsidRDefault="003C4AA7" w:rsidP="005931B9">
      <w:pPr>
        <w:rPr>
          <w:rFonts w:ascii="Verdana" w:hAnsi="Verdana"/>
          <w:color w:val="auto"/>
          <w:sz w:val="22"/>
          <w:szCs w:val="22"/>
        </w:rPr>
      </w:pPr>
      <w:proofErr w:type="gramStart"/>
      <w:r>
        <w:rPr>
          <w:rFonts w:ascii="Verdana" w:hAnsi="Verdana"/>
          <w:color w:val="auto"/>
          <w:sz w:val="22"/>
          <w:szCs w:val="22"/>
        </w:rPr>
        <w:t>4.38</w:t>
      </w:r>
      <w:r w:rsidR="005931B9" w:rsidRPr="000E4C54">
        <w:rPr>
          <w:rFonts w:ascii="Verdana" w:hAnsi="Verdana"/>
          <w:color w:val="auto"/>
          <w:sz w:val="22"/>
          <w:szCs w:val="22"/>
        </w:rPr>
        <w:t xml:space="preserve">  The</w:t>
      </w:r>
      <w:proofErr w:type="gramEnd"/>
      <w:r w:rsidR="005931B9" w:rsidRPr="000E4C54">
        <w:rPr>
          <w:rFonts w:ascii="Verdana" w:hAnsi="Verdana"/>
          <w:color w:val="auto"/>
          <w:sz w:val="22"/>
          <w:szCs w:val="22"/>
        </w:rPr>
        <w:t xml:space="preserve"> Licensing Authority will have regard to any guidance issued by  </w:t>
      </w:r>
    </w:p>
    <w:p w14:paraId="0678C693" w14:textId="77777777" w:rsidR="005931B9" w:rsidRPr="000E4C54" w:rsidRDefault="005931B9" w:rsidP="005931B9">
      <w:pPr>
        <w:ind w:left="720"/>
        <w:rPr>
          <w:rFonts w:ascii="Verdana" w:hAnsi="Verdana"/>
          <w:b/>
          <w:color w:val="auto"/>
          <w:sz w:val="22"/>
          <w:szCs w:val="22"/>
        </w:rPr>
      </w:pPr>
      <w:r w:rsidRPr="000E4C54">
        <w:rPr>
          <w:rFonts w:ascii="Verdana" w:hAnsi="Verdana"/>
          <w:color w:val="auto"/>
          <w:sz w:val="22"/>
          <w:szCs w:val="22"/>
        </w:rPr>
        <w:t xml:space="preserve">the Gambling Commission, in relation to any conditions that apply to operating licences covering the way in which the area containing the </w:t>
      </w:r>
      <w:r w:rsidRPr="000E4C54">
        <w:rPr>
          <w:rFonts w:ascii="Verdana" w:hAnsi="Verdana"/>
          <w:color w:val="auto"/>
          <w:sz w:val="22"/>
          <w:szCs w:val="22"/>
        </w:rPr>
        <w:lastRenderedPageBreak/>
        <w:t xml:space="preserve">category C machines should be delineated.  The Licensing Authority will also have regard to any mandatory or default conditions issued by the Secretary of State applicable to this type of premises licence.  </w:t>
      </w:r>
    </w:p>
    <w:p w14:paraId="6266A189" w14:textId="77777777" w:rsidR="005931B9" w:rsidRPr="000E4C54" w:rsidRDefault="005931B9" w:rsidP="005931B9">
      <w:pPr>
        <w:tabs>
          <w:tab w:val="left" w:pos="1122"/>
        </w:tabs>
        <w:ind w:left="1122" w:hanging="1122"/>
        <w:rPr>
          <w:rFonts w:ascii="Verdana" w:hAnsi="Verdana"/>
          <w:color w:val="auto"/>
          <w:sz w:val="22"/>
          <w:szCs w:val="22"/>
        </w:rPr>
      </w:pPr>
    </w:p>
    <w:p w14:paraId="164FDE16" w14:textId="77777777" w:rsidR="005931B9" w:rsidRPr="003C4AA7" w:rsidRDefault="003C4AA7" w:rsidP="005931B9">
      <w:pPr>
        <w:tabs>
          <w:tab w:val="left" w:pos="1122"/>
        </w:tabs>
        <w:rPr>
          <w:rFonts w:ascii="Verdana" w:hAnsi="Verdana"/>
          <w:b/>
          <w:bCs/>
          <w:color w:val="auto"/>
          <w:sz w:val="28"/>
          <w:szCs w:val="22"/>
        </w:rPr>
      </w:pPr>
      <w:r w:rsidRPr="003C4AA7">
        <w:rPr>
          <w:rFonts w:ascii="Verdana" w:hAnsi="Verdana"/>
          <w:b/>
          <w:bCs/>
          <w:color w:val="auto"/>
          <w:sz w:val="28"/>
          <w:szCs w:val="22"/>
        </w:rPr>
        <w:t>Casinos</w:t>
      </w:r>
    </w:p>
    <w:p w14:paraId="1107B941" w14:textId="77777777" w:rsidR="005931B9" w:rsidRPr="000E4C54" w:rsidRDefault="005931B9" w:rsidP="007F1CEB">
      <w:pPr>
        <w:tabs>
          <w:tab w:val="left" w:pos="1122"/>
        </w:tabs>
        <w:ind w:left="709" w:hanging="709"/>
        <w:rPr>
          <w:rFonts w:ascii="Verdana" w:hAnsi="Verdana"/>
          <w:color w:val="auto"/>
          <w:sz w:val="22"/>
          <w:szCs w:val="22"/>
        </w:rPr>
      </w:pPr>
      <w:proofErr w:type="gramStart"/>
      <w:r w:rsidRPr="000E4C54">
        <w:rPr>
          <w:rFonts w:ascii="Verdana" w:hAnsi="Verdana"/>
          <w:bCs/>
          <w:color w:val="auto"/>
          <w:sz w:val="22"/>
          <w:szCs w:val="22"/>
        </w:rPr>
        <w:t>4</w:t>
      </w:r>
      <w:r w:rsidR="003C4AA7">
        <w:rPr>
          <w:rFonts w:ascii="Verdana" w:hAnsi="Verdana"/>
          <w:bCs/>
          <w:color w:val="auto"/>
          <w:sz w:val="22"/>
          <w:szCs w:val="22"/>
        </w:rPr>
        <w:t>.39</w:t>
      </w:r>
      <w:r w:rsidRPr="000E4C54">
        <w:rPr>
          <w:rFonts w:ascii="Verdana" w:hAnsi="Verdana"/>
          <w:bCs/>
          <w:color w:val="auto"/>
          <w:sz w:val="22"/>
          <w:szCs w:val="22"/>
        </w:rPr>
        <w:t xml:space="preserve">  </w:t>
      </w:r>
      <w:r w:rsidRPr="000E4C54">
        <w:rPr>
          <w:rFonts w:ascii="Verdana" w:hAnsi="Verdana"/>
          <w:b/>
          <w:iCs/>
          <w:color w:val="auto"/>
          <w:sz w:val="22"/>
          <w:szCs w:val="22"/>
        </w:rPr>
        <w:t>No</w:t>
      </w:r>
      <w:proofErr w:type="gramEnd"/>
      <w:r w:rsidRPr="000E4C54">
        <w:rPr>
          <w:rFonts w:ascii="Verdana" w:hAnsi="Verdana"/>
          <w:b/>
          <w:iCs/>
          <w:color w:val="auto"/>
          <w:sz w:val="22"/>
          <w:szCs w:val="22"/>
        </w:rPr>
        <w:t xml:space="preserve"> casinos resolution’</w:t>
      </w:r>
      <w:r w:rsidRPr="000E4C54">
        <w:rPr>
          <w:rFonts w:ascii="Verdana" w:hAnsi="Verdana"/>
          <w:iCs/>
          <w:color w:val="auto"/>
          <w:sz w:val="22"/>
          <w:szCs w:val="22"/>
        </w:rPr>
        <w:t xml:space="preserve"> – the </w:t>
      </w:r>
      <w:r w:rsidR="001E0838" w:rsidRPr="000E4C54">
        <w:rPr>
          <w:rFonts w:ascii="Verdana" w:hAnsi="Verdana"/>
          <w:iCs/>
          <w:color w:val="auto"/>
          <w:sz w:val="22"/>
          <w:szCs w:val="22"/>
        </w:rPr>
        <w:t>Council of the Isles of Scilly</w:t>
      </w:r>
      <w:r w:rsidRPr="000E4C54">
        <w:rPr>
          <w:rFonts w:ascii="Verdana" w:hAnsi="Verdana"/>
          <w:color w:val="auto"/>
          <w:sz w:val="22"/>
          <w:szCs w:val="22"/>
        </w:rPr>
        <w:t xml:space="preserve"> passed a    </w:t>
      </w:r>
    </w:p>
    <w:p w14:paraId="705A9C1F" w14:textId="745ABCBB" w:rsidR="005931B9" w:rsidRPr="000E4C54" w:rsidRDefault="001E0838" w:rsidP="007F1CEB">
      <w:pPr>
        <w:tabs>
          <w:tab w:val="left" w:pos="709"/>
        </w:tabs>
        <w:ind w:left="709" w:hanging="709"/>
        <w:rPr>
          <w:rFonts w:ascii="Verdana" w:hAnsi="Verdana"/>
          <w:color w:val="auto"/>
          <w:sz w:val="22"/>
          <w:szCs w:val="22"/>
        </w:rPr>
      </w:pPr>
      <w:r w:rsidRPr="000E4C54">
        <w:rPr>
          <w:rFonts w:ascii="Verdana" w:hAnsi="Verdana"/>
          <w:color w:val="auto"/>
          <w:sz w:val="22"/>
          <w:szCs w:val="22"/>
        </w:rPr>
        <w:tab/>
      </w:r>
      <w:r w:rsidR="005931B9" w:rsidRPr="000E4C54">
        <w:rPr>
          <w:rFonts w:ascii="Verdana" w:hAnsi="Verdana"/>
          <w:color w:val="auto"/>
          <w:sz w:val="22"/>
          <w:szCs w:val="22"/>
        </w:rPr>
        <w:t>‘</w:t>
      </w:r>
      <w:proofErr w:type="gramStart"/>
      <w:r w:rsidR="005931B9" w:rsidRPr="000E4C54">
        <w:rPr>
          <w:rFonts w:ascii="Verdana" w:hAnsi="Verdana"/>
          <w:color w:val="auto"/>
          <w:sz w:val="22"/>
          <w:szCs w:val="22"/>
        </w:rPr>
        <w:t>no</w:t>
      </w:r>
      <w:proofErr w:type="gramEnd"/>
      <w:r w:rsidR="005931B9" w:rsidRPr="000E4C54">
        <w:rPr>
          <w:rFonts w:ascii="Verdana" w:hAnsi="Verdana"/>
          <w:color w:val="auto"/>
          <w:sz w:val="22"/>
          <w:szCs w:val="22"/>
        </w:rPr>
        <w:t xml:space="preserve"> casino’ resolution under Section 166 of the Gambling Act 2005</w:t>
      </w:r>
      <w:r w:rsidRPr="000E4C54">
        <w:rPr>
          <w:rFonts w:ascii="Verdana" w:hAnsi="Verdana"/>
          <w:color w:val="auto"/>
          <w:sz w:val="22"/>
          <w:szCs w:val="22"/>
        </w:rPr>
        <w:t xml:space="preserve"> </w:t>
      </w:r>
      <w:r w:rsidR="007F0004">
        <w:rPr>
          <w:rFonts w:ascii="Verdana" w:hAnsi="Verdana"/>
          <w:color w:val="auto"/>
          <w:sz w:val="22"/>
          <w:szCs w:val="22"/>
        </w:rPr>
        <w:t xml:space="preserve">on </w:t>
      </w:r>
      <w:r w:rsidR="00616375">
        <w:rPr>
          <w:rFonts w:ascii="Verdana" w:hAnsi="Verdana"/>
          <w:color w:val="FF0000"/>
          <w:sz w:val="22"/>
          <w:szCs w:val="22"/>
        </w:rPr>
        <w:t xml:space="preserve">17 December </w:t>
      </w:r>
      <w:commentRangeStart w:id="6"/>
      <w:r w:rsidR="00616375">
        <w:rPr>
          <w:rFonts w:ascii="Verdana" w:hAnsi="Verdana"/>
          <w:color w:val="FF0000"/>
          <w:sz w:val="22"/>
          <w:szCs w:val="22"/>
        </w:rPr>
        <w:t>2024</w:t>
      </w:r>
      <w:commentRangeEnd w:id="6"/>
      <w:r w:rsidR="00616375">
        <w:rPr>
          <w:rStyle w:val="CommentReference"/>
        </w:rPr>
        <w:commentReference w:id="6"/>
      </w:r>
      <w:r w:rsidRPr="000E4C54">
        <w:rPr>
          <w:rFonts w:ascii="Verdana" w:hAnsi="Verdana"/>
          <w:color w:val="auto"/>
          <w:sz w:val="22"/>
          <w:szCs w:val="22"/>
        </w:rPr>
        <w:t xml:space="preserve">.  </w:t>
      </w:r>
      <w:r w:rsidR="000D5D57" w:rsidRPr="000E4C54">
        <w:rPr>
          <w:rFonts w:ascii="Verdana" w:hAnsi="Verdana"/>
          <w:color w:val="auto"/>
          <w:sz w:val="22"/>
          <w:szCs w:val="22"/>
        </w:rPr>
        <w:t xml:space="preserve">The decision to </w:t>
      </w:r>
      <w:r w:rsidR="005931B9" w:rsidRPr="000E4C54">
        <w:rPr>
          <w:rFonts w:ascii="Verdana" w:hAnsi="Verdana"/>
          <w:color w:val="auto"/>
          <w:sz w:val="22"/>
          <w:szCs w:val="22"/>
        </w:rPr>
        <w:t>pass such a resolution may only be taken by the authority as a whole</w:t>
      </w:r>
      <w:r w:rsidRPr="000E4C54">
        <w:rPr>
          <w:rFonts w:ascii="Verdana" w:hAnsi="Verdana"/>
          <w:color w:val="auto"/>
          <w:sz w:val="22"/>
          <w:szCs w:val="22"/>
        </w:rPr>
        <w:t xml:space="preserve"> </w:t>
      </w:r>
      <w:r w:rsidR="005931B9" w:rsidRPr="000E4C54">
        <w:rPr>
          <w:rFonts w:ascii="Verdana" w:hAnsi="Verdana"/>
          <w:color w:val="auto"/>
          <w:sz w:val="22"/>
          <w:szCs w:val="22"/>
        </w:rPr>
        <w:t>and cannot be delegated to the Licensing Committee.</w:t>
      </w:r>
      <w:r w:rsidR="00495C79">
        <w:rPr>
          <w:rFonts w:ascii="Verdana" w:hAnsi="Verdana"/>
          <w:color w:val="auto"/>
          <w:sz w:val="22"/>
          <w:szCs w:val="22"/>
        </w:rPr>
        <w:t xml:space="preserve">  This </w:t>
      </w:r>
      <w:r w:rsidR="007F1CEB">
        <w:rPr>
          <w:rFonts w:ascii="Verdana" w:hAnsi="Verdana"/>
          <w:color w:val="auto"/>
          <w:sz w:val="22"/>
          <w:szCs w:val="22"/>
        </w:rPr>
        <w:t>resolution lapses every 3 years, as per s166(3)(d) of the Act.</w:t>
      </w:r>
    </w:p>
    <w:p w14:paraId="5F24433A" w14:textId="77777777" w:rsidR="005931B9" w:rsidRPr="000E4C54" w:rsidRDefault="005931B9" w:rsidP="005931B9">
      <w:pPr>
        <w:tabs>
          <w:tab w:val="left" w:pos="1122"/>
        </w:tabs>
        <w:rPr>
          <w:rFonts w:ascii="Verdana" w:hAnsi="Verdana"/>
          <w:color w:val="auto"/>
          <w:sz w:val="22"/>
          <w:szCs w:val="22"/>
        </w:rPr>
      </w:pPr>
    </w:p>
    <w:p w14:paraId="0D33EC8D"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4.40</w:t>
      </w:r>
      <w:r w:rsidR="005931B9" w:rsidRPr="000E4C54">
        <w:rPr>
          <w:rFonts w:ascii="Verdana" w:hAnsi="Verdana"/>
          <w:color w:val="auto"/>
          <w:sz w:val="22"/>
          <w:szCs w:val="22"/>
        </w:rPr>
        <w:t xml:space="preserve">   </w:t>
      </w:r>
      <w:r w:rsidR="005931B9" w:rsidRPr="000E4C54">
        <w:rPr>
          <w:rFonts w:ascii="Verdana" w:hAnsi="Verdana"/>
          <w:b/>
          <w:iCs/>
          <w:color w:val="auto"/>
          <w:sz w:val="22"/>
          <w:szCs w:val="22"/>
        </w:rPr>
        <w:t>Casinos and competitive bidding</w:t>
      </w:r>
      <w:r w:rsidR="005931B9" w:rsidRPr="000E4C54">
        <w:rPr>
          <w:rFonts w:ascii="Verdana" w:hAnsi="Verdana"/>
          <w:b/>
          <w:bCs/>
          <w:iCs/>
          <w:color w:val="auto"/>
          <w:sz w:val="22"/>
          <w:szCs w:val="22"/>
        </w:rPr>
        <w:t xml:space="preserve"> – </w:t>
      </w:r>
      <w:r w:rsidR="005931B9" w:rsidRPr="000E4C54">
        <w:rPr>
          <w:rFonts w:ascii="Verdana" w:hAnsi="Verdana"/>
          <w:bCs/>
          <w:iCs/>
          <w:color w:val="auto"/>
          <w:sz w:val="22"/>
          <w:szCs w:val="22"/>
        </w:rPr>
        <w:t>wh</w:t>
      </w:r>
      <w:r w:rsidR="005931B9" w:rsidRPr="000E4C54">
        <w:rPr>
          <w:rFonts w:ascii="Verdana" w:hAnsi="Verdana"/>
          <w:color w:val="auto"/>
          <w:sz w:val="22"/>
          <w:szCs w:val="22"/>
        </w:rPr>
        <w:t>ere a Licensing Authority</w:t>
      </w:r>
    </w:p>
    <w:p w14:paraId="1C06A6F4"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area is enabled to grant a premises licence for a new style </w:t>
      </w:r>
      <w:proofErr w:type="gramStart"/>
      <w:r w:rsidRPr="000E4C54">
        <w:rPr>
          <w:rFonts w:ascii="Verdana" w:hAnsi="Verdana"/>
          <w:color w:val="auto"/>
          <w:sz w:val="22"/>
          <w:szCs w:val="22"/>
        </w:rPr>
        <w:t>casino</w:t>
      </w:r>
      <w:proofErr w:type="gramEnd"/>
    </w:p>
    <w:p w14:paraId="463FAE4A"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w:t>
      </w:r>
      <w:proofErr w:type="gramStart"/>
      <w:r w:rsidRPr="000E4C54">
        <w:rPr>
          <w:rFonts w:ascii="Verdana" w:hAnsi="Verdana"/>
          <w:color w:val="auto"/>
          <w:sz w:val="22"/>
          <w:szCs w:val="22"/>
        </w:rPr>
        <w:t>the</w:t>
      </w:r>
      <w:proofErr w:type="gramEnd"/>
      <w:r w:rsidRPr="000E4C54">
        <w:rPr>
          <w:rFonts w:ascii="Verdana" w:hAnsi="Verdana"/>
          <w:color w:val="auto"/>
          <w:sz w:val="22"/>
          <w:szCs w:val="22"/>
        </w:rPr>
        <w:t xml:space="preserve"> Secretary of State has made such regulations under Section 175</w:t>
      </w:r>
    </w:p>
    <w:p w14:paraId="140E29F2"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of the Act) there are likely to be a number of operators who will want</w:t>
      </w:r>
    </w:p>
    <w:p w14:paraId="7E6BF350"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to run the casino.  In such situations the Licensing Authority will run</w:t>
      </w:r>
    </w:p>
    <w:p w14:paraId="0E62526E"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a ‘competition’ under Schedule 9 of the Act and in line with any</w:t>
      </w:r>
    </w:p>
    <w:p w14:paraId="6D00FDEE"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regulations / codes of practice issued under the Act.</w:t>
      </w:r>
    </w:p>
    <w:p w14:paraId="5A1A8799" w14:textId="77777777" w:rsidR="005931B9" w:rsidRPr="000E4C54" w:rsidRDefault="005931B9" w:rsidP="005931B9">
      <w:pPr>
        <w:tabs>
          <w:tab w:val="left" w:pos="1122"/>
        </w:tabs>
        <w:rPr>
          <w:rFonts w:ascii="Verdana" w:hAnsi="Verdana"/>
          <w:color w:val="auto"/>
          <w:sz w:val="22"/>
          <w:szCs w:val="22"/>
        </w:rPr>
      </w:pPr>
    </w:p>
    <w:p w14:paraId="46D0E767"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4.41</w:t>
      </w:r>
      <w:r w:rsidR="005931B9" w:rsidRPr="000E4C54">
        <w:rPr>
          <w:rFonts w:ascii="Verdana" w:hAnsi="Verdana"/>
          <w:color w:val="auto"/>
          <w:sz w:val="22"/>
          <w:szCs w:val="22"/>
        </w:rPr>
        <w:t xml:space="preserve">   </w:t>
      </w:r>
      <w:r w:rsidR="005931B9" w:rsidRPr="000E4C54">
        <w:rPr>
          <w:rFonts w:ascii="Verdana" w:hAnsi="Verdana"/>
          <w:b/>
          <w:iCs/>
          <w:color w:val="auto"/>
          <w:sz w:val="22"/>
          <w:szCs w:val="22"/>
        </w:rPr>
        <w:t>Licence considerations / conditions</w:t>
      </w:r>
      <w:r w:rsidR="005931B9" w:rsidRPr="000E4C54">
        <w:rPr>
          <w:rFonts w:ascii="Verdana" w:hAnsi="Verdana"/>
          <w:color w:val="auto"/>
          <w:sz w:val="22"/>
          <w:szCs w:val="22"/>
        </w:rPr>
        <w:t xml:space="preserve"> – The Licensing Authority will</w:t>
      </w:r>
    </w:p>
    <w:p w14:paraId="574A26B2"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have regard to any guidance issued by the Gambling Commission in relation to casinos.</w:t>
      </w:r>
    </w:p>
    <w:p w14:paraId="52BB510E" w14:textId="77777777" w:rsidR="005931B9" w:rsidRPr="000E4C54" w:rsidRDefault="005931B9" w:rsidP="005931B9">
      <w:pPr>
        <w:tabs>
          <w:tab w:val="left" w:pos="1122"/>
        </w:tabs>
        <w:rPr>
          <w:rFonts w:ascii="Verdana" w:hAnsi="Verdana"/>
          <w:color w:val="auto"/>
          <w:sz w:val="22"/>
          <w:szCs w:val="22"/>
        </w:rPr>
      </w:pPr>
    </w:p>
    <w:p w14:paraId="7721707B" w14:textId="77777777" w:rsidR="005931B9" w:rsidRPr="003C4AA7" w:rsidRDefault="003C4AA7" w:rsidP="005931B9">
      <w:pPr>
        <w:tabs>
          <w:tab w:val="left" w:pos="1122"/>
        </w:tabs>
        <w:rPr>
          <w:rFonts w:ascii="Verdana" w:hAnsi="Verdana"/>
          <w:b/>
          <w:bCs/>
          <w:color w:val="auto"/>
          <w:sz w:val="28"/>
          <w:szCs w:val="22"/>
        </w:rPr>
      </w:pPr>
      <w:r w:rsidRPr="003C4AA7">
        <w:rPr>
          <w:rFonts w:ascii="Verdana" w:hAnsi="Verdana"/>
          <w:b/>
          <w:bCs/>
          <w:color w:val="auto"/>
          <w:sz w:val="28"/>
          <w:szCs w:val="22"/>
        </w:rPr>
        <w:t>Bingo</w:t>
      </w:r>
    </w:p>
    <w:p w14:paraId="58E51C30"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4.42</w:t>
      </w:r>
      <w:r w:rsidR="005931B9" w:rsidRPr="000E4C54">
        <w:rPr>
          <w:rFonts w:ascii="Verdana" w:hAnsi="Verdana"/>
          <w:color w:val="auto"/>
          <w:sz w:val="22"/>
          <w:szCs w:val="22"/>
        </w:rPr>
        <w:t xml:space="preserve">   The Licensing Authority expects that, where children are allowed </w:t>
      </w:r>
      <w:proofErr w:type="gramStart"/>
      <w:r w:rsidR="005931B9" w:rsidRPr="000E4C54">
        <w:rPr>
          <w:rFonts w:ascii="Verdana" w:hAnsi="Verdana"/>
          <w:color w:val="auto"/>
          <w:sz w:val="22"/>
          <w:szCs w:val="22"/>
        </w:rPr>
        <w:t>to</w:t>
      </w:r>
      <w:proofErr w:type="gramEnd"/>
    </w:p>
    <w:p w14:paraId="687740DD"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enter premises licensed for bingo, they do not participate in gambling other than on category D machines.  Where category C or above machines are available in premises to which children are admitted the Licensing Authority expects that: -</w:t>
      </w:r>
    </w:p>
    <w:p w14:paraId="42005FE9" w14:textId="77777777" w:rsidR="005931B9" w:rsidRPr="000E4C54" w:rsidRDefault="005931B9" w:rsidP="005931B9">
      <w:pPr>
        <w:tabs>
          <w:tab w:val="left" w:pos="1122"/>
        </w:tabs>
        <w:ind w:left="1122" w:hanging="1122"/>
        <w:rPr>
          <w:rFonts w:ascii="Verdana" w:hAnsi="Verdana"/>
          <w:color w:val="auto"/>
          <w:sz w:val="22"/>
          <w:szCs w:val="22"/>
        </w:rPr>
      </w:pPr>
    </w:p>
    <w:p w14:paraId="236C50A0"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all such machines will be located in an area of the premises separated from the remainder of the premises by a physical barrier which is effective to prevent access other than through a designated </w:t>
      </w:r>
      <w:proofErr w:type="gramStart"/>
      <w:r w:rsidRPr="000E4C54">
        <w:rPr>
          <w:rFonts w:ascii="Verdana" w:hAnsi="Verdana"/>
          <w:color w:val="auto"/>
          <w:sz w:val="22"/>
          <w:szCs w:val="22"/>
        </w:rPr>
        <w:t>entrance;</w:t>
      </w:r>
      <w:proofErr w:type="gramEnd"/>
    </w:p>
    <w:p w14:paraId="0D5DE1F2"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only adults will be admitted to the area where the machines are </w:t>
      </w:r>
      <w:proofErr w:type="gramStart"/>
      <w:r w:rsidRPr="000E4C54">
        <w:rPr>
          <w:rFonts w:ascii="Verdana" w:hAnsi="Verdana"/>
          <w:color w:val="auto"/>
          <w:sz w:val="22"/>
          <w:szCs w:val="22"/>
        </w:rPr>
        <w:t>located;</w:t>
      </w:r>
      <w:proofErr w:type="gramEnd"/>
    </w:p>
    <w:p w14:paraId="65B1AFE4"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access to the area where the machines are located is </w:t>
      </w:r>
      <w:proofErr w:type="gramStart"/>
      <w:r w:rsidRPr="000E4C54">
        <w:rPr>
          <w:rFonts w:ascii="Verdana" w:hAnsi="Verdana"/>
          <w:color w:val="auto"/>
          <w:sz w:val="22"/>
          <w:szCs w:val="22"/>
        </w:rPr>
        <w:t>supervised;</w:t>
      </w:r>
      <w:proofErr w:type="gramEnd"/>
    </w:p>
    <w:p w14:paraId="6CB5B9C2" w14:textId="77777777" w:rsidR="005931B9" w:rsidRPr="000E4C54" w:rsidRDefault="005931B9" w:rsidP="006C51A0">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the area where the machines are located is arranged so that it can be observed by staff of the operator or the licence holder; and</w:t>
      </w:r>
    </w:p>
    <w:p w14:paraId="12A431F4" w14:textId="77777777" w:rsidR="005931B9" w:rsidRPr="000E4C54" w:rsidRDefault="005931B9" w:rsidP="005931B9">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at the entrance to, and inside any such area there are prominently displayed notices indicating that access to the area is prohibited to persons under 18.</w:t>
      </w:r>
    </w:p>
    <w:p w14:paraId="401D1576" w14:textId="77777777" w:rsidR="005931B9" w:rsidRPr="000E4C54" w:rsidRDefault="003C4AA7" w:rsidP="005931B9">
      <w:pPr>
        <w:tabs>
          <w:tab w:val="left" w:pos="1122"/>
        </w:tabs>
        <w:rPr>
          <w:rFonts w:ascii="Verdana" w:hAnsi="Verdana"/>
          <w:color w:val="auto"/>
          <w:sz w:val="22"/>
          <w:szCs w:val="22"/>
        </w:rPr>
      </w:pPr>
      <w:proofErr w:type="gramStart"/>
      <w:r>
        <w:rPr>
          <w:rFonts w:ascii="Verdana" w:hAnsi="Verdana"/>
          <w:color w:val="auto"/>
          <w:sz w:val="22"/>
          <w:szCs w:val="22"/>
        </w:rPr>
        <w:t>4.43</w:t>
      </w:r>
      <w:r w:rsidR="005931B9" w:rsidRPr="000E4C54">
        <w:rPr>
          <w:rFonts w:ascii="Verdana" w:hAnsi="Verdana"/>
          <w:color w:val="auto"/>
          <w:sz w:val="22"/>
          <w:szCs w:val="22"/>
        </w:rPr>
        <w:t xml:space="preserve">  The</w:t>
      </w:r>
      <w:proofErr w:type="gramEnd"/>
      <w:r w:rsidR="005931B9" w:rsidRPr="000E4C54">
        <w:rPr>
          <w:rFonts w:ascii="Verdana" w:hAnsi="Verdana"/>
          <w:color w:val="auto"/>
          <w:sz w:val="22"/>
          <w:szCs w:val="22"/>
        </w:rPr>
        <w:t xml:space="preserve"> Licensing Authority will have regard to any guidance issued by  </w:t>
      </w:r>
    </w:p>
    <w:p w14:paraId="36CD3612"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lastRenderedPageBreak/>
        <w:t xml:space="preserve">         the Gambling Commission, in relation to the suitability and layout of </w:t>
      </w:r>
    </w:p>
    <w:p w14:paraId="79A02115"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bingo premises. </w:t>
      </w:r>
    </w:p>
    <w:p w14:paraId="0F222CF3" w14:textId="77777777" w:rsidR="005931B9" w:rsidRPr="000E4C54" w:rsidRDefault="005931B9" w:rsidP="005931B9">
      <w:pPr>
        <w:tabs>
          <w:tab w:val="left" w:pos="1122"/>
        </w:tabs>
        <w:ind w:left="1122" w:hanging="1122"/>
        <w:rPr>
          <w:rFonts w:ascii="Verdana" w:hAnsi="Verdana"/>
          <w:color w:val="auto"/>
          <w:sz w:val="22"/>
          <w:szCs w:val="22"/>
        </w:rPr>
      </w:pPr>
    </w:p>
    <w:p w14:paraId="2D2325BE" w14:textId="77777777" w:rsidR="005931B9" w:rsidRPr="003C4AA7" w:rsidRDefault="003C4AA7" w:rsidP="005931B9">
      <w:pPr>
        <w:tabs>
          <w:tab w:val="left" w:pos="1122"/>
        </w:tabs>
        <w:rPr>
          <w:rFonts w:ascii="Verdana" w:hAnsi="Verdana"/>
          <w:b/>
          <w:bCs/>
          <w:color w:val="auto"/>
          <w:sz w:val="22"/>
          <w:szCs w:val="22"/>
        </w:rPr>
      </w:pPr>
      <w:r w:rsidRPr="003C4AA7">
        <w:rPr>
          <w:rFonts w:ascii="Verdana" w:hAnsi="Verdana"/>
          <w:b/>
          <w:bCs/>
          <w:color w:val="auto"/>
          <w:sz w:val="28"/>
          <w:szCs w:val="22"/>
        </w:rPr>
        <w:t xml:space="preserve">Betting Machines  </w:t>
      </w:r>
    </w:p>
    <w:p w14:paraId="386BBE18" w14:textId="77777777" w:rsidR="005931B9" w:rsidRPr="000E4C54" w:rsidRDefault="003C4AA7" w:rsidP="005931B9">
      <w:pPr>
        <w:tabs>
          <w:tab w:val="left" w:pos="1122"/>
        </w:tabs>
        <w:rPr>
          <w:rFonts w:ascii="Verdana" w:hAnsi="Verdana"/>
          <w:b/>
          <w:bCs/>
          <w:color w:val="auto"/>
          <w:sz w:val="22"/>
          <w:szCs w:val="22"/>
        </w:rPr>
      </w:pPr>
      <w:proofErr w:type="gramStart"/>
      <w:r>
        <w:rPr>
          <w:rFonts w:ascii="Verdana" w:hAnsi="Verdana"/>
          <w:bCs/>
          <w:color w:val="auto"/>
          <w:sz w:val="22"/>
          <w:szCs w:val="22"/>
        </w:rPr>
        <w:t>4.44</w:t>
      </w:r>
      <w:r w:rsidR="005931B9" w:rsidRPr="000E4C54">
        <w:rPr>
          <w:rFonts w:ascii="Verdana" w:hAnsi="Verdana"/>
          <w:bCs/>
          <w:color w:val="auto"/>
          <w:sz w:val="22"/>
          <w:szCs w:val="22"/>
        </w:rPr>
        <w:t xml:space="preserve">  </w:t>
      </w:r>
      <w:r w:rsidR="005931B9" w:rsidRPr="000E4C54">
        <w:rPr>
          <w:rFonts w:ascii="Verdana" w:hAnsi="Verdana"/>
          <w:iCs/>
          <w:color w:val="auto"/>
          <w:sz w:val="22"/>
          <w:szCs w:val="22"/>
        </w:rPr>
        <w:t>Betting</w:t>
      </w:r>
      <w:proofErr w:type="gramEnd"/>
      <w:r w:rsidR="005931B9" w:rsidRPr="000E4C54">
        <w:rPr>
          <w:rFonts w:ascii="Verdana" w:hAnsi="Verdana"/>
          <w:iCs/>
          <w:color w:val="auto"/>
          <w:sz w:val="22"/>
          <w:szCs w:val="22"/>
        </w:rPr>
        <w:t xml:space="preserve"> machines – </w:t>
      </w:r>
      <w:r w:rsidR="005931B9" w:rsidRPr="000E4C54">
        <w:rPr>
          <w:rFonts w:ascii="Verdana" w:hAnsi="Verdana"/>
          <w:color w:val="auto"/>
          <w:sz w:val="22"/>
          <w:szCs w:val="22"/>
        </w:rPr>
        <w:t>the Licensing Authority will, in accordance with</w:t>
      </w:r>
    </w:p>
    <w:p w14:paraId="186870EB" w14:textId="77777777" w:rsidR="005931B9" w:rsidRDefault="005931B9" w:rsidP="003C4AA7">
      <w:pPr>
        <w:tabs>
          <w:tab w:val="left" w:pos="1122"/>
        </w:tabs>
        <w:ind w:left="720"/>
        <w:rPr>
          <w:rFonts w:ascii="Verdana" w:hAnsi="Verdana"/>
          <w:color w:val="auto"/>
          <w:sz w:val="22"/>
          <w:szCs w:val="22"/>
        </w:rPr>
      </w:pPr>
      <w:r w:rsidRPr="000E4C54">
        <w:rPr>
          <w:rFonts w:ascii="Verdana" w:hAnsi="Verdana"/>
          <w:color w:val="auto"/>
          <w:sz w:val="22"/>
          <w:szCs w:val="22"/>
        </w:rPr>
        <w:t>the Gambling Commission's guidance, take into account the size of the premises, the number of counter positions available for person-to-person transactions and the ability of staff to monitor the use of the machines by children and young persons (it is an offence for those under 18 to bet) or by vulnerable people, when considering the number/nature/circumstances of betting machi</w:t>
      </w:r>
      <w:r w:rsidR="003C4AA7">
        <w:rPr>
          <w:rFonts w:ascii="Verdana" w:hAnsi="Verdana"/>
          <w:color w:val="auto"/>
          <w:sz w:val="22"/>
          <w:szCs w:val="22"/>
        </w:rPr>
        <w:t>nes an operator wants to offer.</w:t>
      </w:r>
    </w:p>
    <w:p w14:paraId="79C0A4CF" w14:textId="77777777" w:rsidR="003C4AA7" w:rsidRPr="000E4C54" w:rsidRDefault="003C4AA7" w:rsidP="003C4AA7">
      <w:pPr>
        <w:tabs>
          <w:tab w:val="left" w:pos="1122"/>
        </w:tabs>
        <w:ind w:left="720"/>
        <w:rPr>
          <w:rFonts w:ascii="Verdana" w:hAnsi="Verdana"/>
          <w:color w:val="auto"/>
          <w:sz w:val="22"/>
          <w:szCs w:val="22"/>
        </w:rPr>
      </w:pPr>
    </w:p>
    <w:p w14:paraId="6E7F974D" w14:textId="77777777" w:rsidR="005931B9" w:rsidRPr="003C4AA7" w:rsidRDefault="003C4AA7" w:rsidP="003C4AA7">
      <w:pPr>
        <w:pStyle w:val="NormalIndent"/>
        <w:tabs>
          <w:tab w:val="left" w:pos="1122"/>
        </w:tabs>
        <w:spacing w:before="0" w:after="0"/>
        <w:ind w:left="1122" w:hanging="1122"/>
        <w:rPr>
          <w:rFonts w:ascii="Verdana" w:hAnsi="Verdana"/>
          <w:b/>
          <w:sz w:val="28"/>
          <w:szCs w:val="22"/>
        </w:rPr>
      </w:pPr>
      <w:r w:rsidRPr="003C4AA7">
        <w:rPr>
          <w:rFonts w:ascii="Verdana" w:hAnsi="Verdana"/>
          <w:b/>
          <w:sz w:val="28"/>
          <w:szCs w:val="22"/>
        </w:rPr>
        <w:t>Betting Pre</w:t>
      </w:r>
      <w:r w:rsidR="00144F81" w:rsidRPr="003C4AA7">
        <w:rPr>
          <w:rFonts w:ascii="Verdana" w:hAnsi="Verdana"/>
          <w:b/>
          <w:sz w:val="28"/>
          <w:szCs w:val="22"/>
        </w:rPr>
        <w:t xml:space="preserve">mises </w:t>
      </w:r>
    </w:p>
    <w:p w14:paraId="2FDC59CA" w14:textId="77777777" w:rsidR="003C4AA7" w:rsidRDefault="003C4AA7" w:rsidP="003C4AA7">
      <w:pPr>
        <w:autoSpaceDE w:val="0"/>
        <w:autoSpaceDN w:val="0"/>
        <w:adjustRightInd w:val="0"/>
        <w:ind w:left="720" w:hanging="720"/>
        <w:rPr>
          <w:rFonts w:ascii="Verdana" w:hAnsi="Verdana"/>
          <w:color w:val="auto"/>
          <w:sz w:val="22"/>
          <w:szCs w:val="22"/>
          <w:lang w:eastAsia="en-GB"/>
        </w:rPr>
      </w:pPr>
      <w:r>
        <w:rPr>
          <w:rFonts w:ascii="Verdana" w:hAnsi="Verdana"/>
          <w:color w:val="auto"/>
          <w:sz w:val="22"/>
          <w:szCs w:val="22"/>
          <w:lang w:eastAsia="en-GB"/>
        </w:rPr>
        <w:t>4.45</w:t>
      </w:r>
      <w:r w:rsidR="005931B9" w:rsidRPr="000E4C54">
        <w:rPr>
          <w:rFonts w:ascii="Verdana" w:hAnsi="Verdana"/>
          <w:color w:val="auto"/>
          <w:sz w:val="22"/>
          <w:szCs w:val="22"/>
          <w:lang w:eastAsia="en-GB"/>
        </w:rPr>
        <w:tab/>
        <w:t>To assist operators of betting premises the Gambling Commission has published a document setting out the indicators that are to be used to assess whether the requirements for betting being the gambling activity in any pa</w:t>
      </w:r>
      <w:r>
        <w:rPr>
          <w:rFonts w:ascii="Verdana" w:hAnsi="Verdana"/>
          <w:color w:val="auto"/>
          <w:sz w:val="22"/>
          <w:szCs w:val="22"/>
          <w:lang w:eastAsia="en-GB"/>
        </w:rPr>
        <w:t>rticular premise are being met.</w:t>
      </w:r>
    </w:p>
    <w:p w14:paraId="336D54C1" w14:textId="77777777" w:rsidR="003C4AA7" w:rsidRDefault="003C4AA7" w:rsidP="003C4AA7">
      <w:pPr>
        <w:autoSpaceDE w:val="0"/>
        <w:autoSpaceDN w:val="0"/>
        <w:adjustRightInd w:val="0"/>
        <w:ind w:left="720" w:hanging="720"/>
        <w:rPr>
          <w:rFonts w:ascii="Verdana" w:hAnsi="Verdana"/>
          <w:color w:val="auto"/>
          <w:sz w:val="22"/>
          <w:szCs w:val="22"/>
          <w:lang w:eastAsia="en-GB"/>
        </w:rPr>
      </w:pPr>
    </w:p>
    <w:p w14:paraId="045936B3" w14:textId="77777777" w:rsidR="005931B9" w:rsidRDefault="003C4AA7" w:rsidP="003C4AA7">
      <w:pPr>
        <w:autoSpaceDE w:val="0"/>
        <w:autoSpaceDN w:val="0"/>
        <w:adjustRightInd w:val="0"/>
        <w:ind w:left="720" w:hanging="720"/>
        <w:rPr>
          <w:rFonts w:ascii="Verdana" w:hAnsi="Verdana"/>
          <w:color w:val="auto"/>
          <w:sz w:val="22"/>
          <w:szCs w:val="22"/>
          <w:lang w:eastAsia="en-GB"/>
        </w:rPr>
      </w:pPr>
      <w:r>
        <w:rPr>
          <w:rFonts w:ascii="Verdana" w:hAnsi="Verdana"/>
          <w:color w:val="auto"/>
          <w:sz w:val="22"/>
          <w:szCs w:val="22"/>
          <w:lang w:eastAsia="en-GB"/>
        </w:rPr>
        <w:t>4.46</w:t>
      </w:r>
      <w:r>
        <w:rPr>
          <w:rFonts w:ascii="Verdana" w:hAnsi="Verdana"/>
          <w:color w:val="auto"/>
          <w:sz w:val="22"/>
          <w:szCs w:val="22"/>
          <w:lang w:eastAsia="en-GB"/>
        </w:rPr>
        <w:tab/>
      </w:r>
      <w:r w:rsidR="005931B9" w:rsidRPr="000E4C54">
        <w:rPr>
          <w:rFonts w:ascii="Verdana" w:hAnsi="Verdana"/>
          <w:color w:val="auto"/>
          <w:sz w:val="22"/>
          <w:szCs w:val="22"/>
          <w:lang w:eastAsia="en-GB"/>
        </w:rPr>
        <w:t xml:space="preserve">This authority will consider the relevant Gambling Commission document when making its decision, depending on the circumstances of the case. </w:t>
      </w:r>
    </w:p>
    <w:p w14:paraId="6D94288C" w14:textId="77777777" w:rsidR="003C4AA7" w:rsidRPr="000E4C54" w:rsidRDefault="003C4AA7" w:rsidP="003C4AA7">
      <w:pPr>
        <w:autoSpaceDE w:val="0"/>
        <w:autoSpaceDN w:val="0"/>
        <w:adjustRightInd w:val="0"/>
        <w:ind w:left="720" w:hanging="720"/>
        <w:rPr>
          <w:rFonts w:ascii="Verdana" w:hAnsi="Verdana"/>
          <w:color w:val="auto"/>
          <w:sz w:val="22"/>
          <w:szCs w:val="22"/>
          <w:lang w:eastAsia="en-GB"/>
        </w:rPr>
      </w:pPr>
    </w:p>
    <w:p w14:paraId="67E4738D" w14:textId="77777777" w:rsidR="005931B9" w:rsidRPr="003C4AA7" w:rsidRDefault="005931B9" w:rsidP="005931B9">
      <w:pPr>
        <w:tabs>
          <w:tab w:val="left" w:pos="1122"/>
        </w:tabs>
        <w:rPr>
          <w:rFonts w:ascii="Verdana" w:hAnsi="Verdana"/>
          <w:b/>
          <w:color w:val="auto"/>
          <w:sz w:val="28"/>
          <w:szCs w:val="22"/>
        </w:rPr>
      </w:pPr>
      <w:r w:rsidRPr="003C4AA7">
        <w:rPr>
          <w:rFonts w:ascii="Verdana" w:hAnsi="Verdana"/>
          <w:b/>
          <w:color w:val="auto"/>
          <w:sz w:val="28"/>
          <w:szCs w:val="22"/>
        </w:rPr>
        <w:t xml:space="preserve">Tracks “including other sporting </w:t>
      </w:r>
      <w:proofErr w:type="gramStart"/>
      <w:r w:rsidRPr="003C4AA7">
        <w:rPr>
          <w:rFonts w:ascii="Verdana" w:hAnsi="Verdana"/>
          <w:b/>
          <w:color w:val="auto"/>
          <w:sz w:val="28"/>
          <w:szCs w:val="22"/>
        </w:rPr>
        <w:t>venues”</w:t>
      </w:r>
      <w:proofErr w:type="gramEnd"/>
    </w:p>
    <w:p w14:paraId="4231C941"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4.47</w:t>
      </w:r>
      <w:r w:rsidR="005931B9" w:rsidRPr="000E4C54">
        <w:rPr>
          <w:rFonts w:ascii="Verdana" w:hAnsi="Verdana"/>
          <w:color w:val="auto"/>
          <w:sz w:val="22"/>
          <w:szCs w:val="22"/>
        </w:rPr>
        <w:t xml:space="preserve"> Tracks under the Act include premises where a race or other </w:t>
      </w:r>
      <w:proofErr w:type="gramStart"/>
      <w:r w:rsidR="005931B9" w:rsidRPr="000E4C54">
        <w:rPr>
          <w:rFonts w:ascii="Verdana" w:hAnsi="Verdana"/>
          <w:color w:val="auto"/>
          <w:sz w:val="22"/>
          <w:szCs w:val="22"/>
        </w:rPr>
        <w:t>sporting</w:t>
      </w:r>
      <w:proofErr w:type="gramEnd"/>
    </w:p>
    <w:p w14:paraId="0B02A513"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event takes place or is intended to take place.  Tracks may be </w:t>
      </w:r>
      <w:proofErr w:type="gramStart"/>
      <w:r w:rsidRPr="000E4C54">
        <w:rPr>
          <w:rFonts w:ascii="Verdana" w:hAnsi="Verdana"/>
          <w:color w:val="auto"/>
          <w:sz w:val="22"/>
          <w:szCs w:val="22"/>
        </w:rPr>
        <w:t>subject</w:t>
      </w:r>
      <w:proofErr w:type="gramEnd"/>
      <w:r w:rsidRPr="000E4C54">
        <w:rPr>
          <w:rFonts w:ascii="Verdana" w:hAnsi="Verdana"/>
          <w:color w:val="auto"/>
          <w:sz w:val="22"/>
          <w:szCs w:val="22"/>
        </w:rPr>
        <w:t xml:space="preserve">  </w:t>
      </w:r>
    </w:p>
    <w:p w14:paraId="7F8370F0"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to more than one premises licence provided each licence relates to a  </w:t>
      </w:r>
    </w:p>
    <w:p w14:paraId="70909960"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specified area of the track.  The Licensing Authority will consider the </w:t>
      </w:r>
    </w:p>
    <w:p w14:paraId="7658F12E"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impact upon the third licensing objective (</w:t>
      </w:r>
      <w:proofErr w:type="gramStart"/>
      <w:r w:rsidRPr="000E4C54">
        <w:rPr>
          <w:rFonts w:ascii="Verdana" w:hAnsi="Verdana"/>
          <w:color w:val="auto"/>
          <w:sz w:val="22"/>
          <w:szCs w:val="22"/>
        </w:rPr>
        <w:t>i.e.</w:t>
      </w:r>
      <w:proofErr w:type="gramEnd"/>
      <w:r w:rsidRPr="000E4C54">
        <w:rPr>
          <w:rFonts w:ascii="Verdana" w:hAnsi="Verdana"/>
          <w:color w:val="auto"/>
          <w:sz w:val="22"/>
          <w:szCs w:val="22"/>
        </w:rPr>
        <w:t xml:space="preserve"> the protection of </w:t>
      </w:r>
    </w:p>
    <w:p w14:paraId="4D2974E9"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children and vulnerable persons from being harmed or exploited by  </w:t>
      </w:r>
    </w:p>
    <w:p w14:paraId="4A76EA95"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gambling) and expects that entrances to each type of premises </w:t>
      </w:r>
      <w:proofErr w:type="gramStart"/>
      <w:r w:rsidRPr="000E4C54">
        <w:rPr>
          <w:rFonts w:ascii="Verdana" w:hAnsi="Verdana"/>
          <w:color w:val="auto"/>
          <w:sz w:val="22"/>
          <w:szCs w:val="22"/>
        </w:rPr>
        <w:t>are</w:t>
      </w:r>
      <w:proofErr w:type="gramEnd"/>
      <w:r w:rsidRPr="000E4C54">
        <w:rPr>
          <w:rFonts w:ascii="Verdana" w:hAnsi="Verdana"/>
          <w:color w:val="auto"/>
          <w:sz w:val="22"/>
          <w:szCs w:val="22"/>
        </w:rPr>
        <w:t xml:space="preserve">  </w:t>
      </w:r>
    </w:p>
    <w:p w14:paraId="4F122B19"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distinct and that children are excluded from gambling areas </w:t>
      </w:r>
      <w:proofErr w:type="gramStart"/>
      <w:r w:rsidRPr="000E4C54">
        <w:rPr>
          <w:rFonts w:ascii="Verdana" w:hAnsi="Verdana"/>
          <w:color w:val="auto"/>
          <w:sz w:val="22"/>
          <w:szCs w:val="22"/>
        </w:rPr>
        <w:t>where</w:t>
      </w:r>
      <w:proofErr w:type="gramEnd"/>
      <w:r w:rsidRPr="000E4C54">
        <w:rPr>
          <w:rFonts w:ascii="Verdana" w:hAnsi="Verdana"/>
          <w:color w:val="auto"/>
          <w:sz w:val="22"/>
          <w:szCs w:val="22"/>
        </w:rPr>
        <w:t xml:space="preserve">     </w:t>
      </w:r>
    </w:p>
    <w:p w14:paraId="070C372D"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they are not permitted to enter.</w:t>
      </w:r>
    </w:p>
    <w:p w14:paraId="7AAD6BB2" w14:textId="77777777" w:rsidR="005931B9" w:rsidRPr="000E4C54" w:rsidRDefault="005931B9" w:rsidP="005931B9">
      <w:pPr>
        <w:tabs>
          <w:tab w:val="left" w:pos="1122"/>
        </w:tabs>
        <w:rPr>
          <w:rFonts w:ascii="Verdana" w:hAnsi="Verdana"/>
          <w:color w:val="auto"/>
          <w:sz w:val="22"/>
          <w:szCs w:val="22"/>
        </w:rPr>
      </w:pPr>
    </w:p>
    <w:p w14:paraId="6A098E43"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4.48</w:t>
      </w:r>
      <w:r w:rsidR="005931B9" w:rsidRPr="000E4C54">
        <w:rPr>
          <w:rFonts w:ascii="Verdana" w:hAnsi="Verdana"/>
          <w:color w:val="auto"/>
          <w:sz w:val="22"/>
          <w:szCs w:val="22"/>
        </w:rPr>
        <w:t xml:space="preserve">   The Licensing Authority expects premises licence applicants to</w:t>
      </w:r>
    </w:p>
    <w:p w14:paraId="0BA39143"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demonstrate suitable measures to ensure that children do not have access to adult only gaming facilities, for example, where children and young persons are permitted to enter track areas where facilities for betting are provided on days when dog-racing and/or horse racing takes place, they must be prevented from entering areas where gaming machines (other than category D machines) are provided.</w:t>
      </w:r>
    </w:p>
    <w:p w14:paraId="1D08608E" w14:textId="77777777" w:rsidR="005931B9" w:rsidRPr="000E4C54" w:rsidRDefault="005931B9" w:rsidP="005931B9">
      <w:pPr>
        <w:tabs>
          <w:tab w:val="left" w:pos="1122"/>
        </w:tabs>
        <w:rPr>
          <w:rFonts w:ascii="Verdana" w:hAnsi="Verdana"/>
          <w:color w:val="auto"/>
          <w:sz w:val="22"/>
          <w:szCs w:val="22"/>
        </w:rPr>
      </w:pPr>
    </w:p>
    <w:p w14:paraId="656CD750"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4.49</w:t>
      </w:r>
      <w:r w:rsidR="005931B9" w:rsidRPr="000E4C54">
        <w:rPr>
          <w:rFonts w:ascii="Verdana" w:hAnsi="Verdana"/>
          <w:color w:val="auto"/>
          <w:sz w:val="22"/>
          <w:szCs w:val="22"/>
        </w:rPr>
        <w:t xml:space="preserve">   The Licensing Authority may consider measures to meet the </w:t>
      </w:r>
      <w:proofErr w:type="gramStart"/>
      <w:r w:rsidR="005931B9" w:rsidRPr="000E4C54">
        <w:rPr>
          <w:rFonts w:ascii="Verdana" w:hAnsi="Verdana"/>
          <w:color w:val="auto"/>
          <w:sz w:val="22"/>
          <w:szCs w:val="22"/>
        </w:rPr>
        <w:t>licensing</w:t>
      </w:r>
      <w:proofErr w:type="gramEnd"/>
    </w:p>
    <w:p w14:paraId="1B8D0CF4"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objectives such </w:t>
      </w:r>
      <w:proofErr w:type="gramStart"/>
      <w:r w:rsidRPr="000E4C54">
        <w:rPr>
          <w:rFonts w:ascii="Verdana" w:hAnsi="Verdana"/>
          <w:color w:val="auto"/>
          <w:sz w:val="22"/>
          <w:szCs w:val="22"/>
        </w:rPr>
        <w:t>as:-</w:t>
      </w:r>
      <w:proofErr w:type="gramEnd"/>
    </w:p>
    <w:p w14:paraId="0D36ADE8" w14:textId="77777777" w:rsidR="005931B9" w:rsidRPr="000E4C54" w:rsidRDefault="005931B9" w:rsidP="006C51A0">
      <w:pPr>
        <w:numPr>
          <w:ilvl w:val="0"/>
          <w:numId w:val="13"/>
        </w:numPr>
        <w:tabs>
          <w:tab w:val="clear" w:pos="1152"/>
          <w:tab w:val="left" w:pos="1496"/>
        </w:tabs>
        <w:spacing w:after="200" w:line="276" w:lineRule="auto"/>
        <w:ind w:left="1496" w:hanging="344"/>
        <w:rPr>
          <w:rFonts w:ascii="Verdana" w:hAnsi="Verdana"/>
          <w:color w:val="auto"/>
          <w:sz w:val="22"/>
          <w:szCs w:val="22"/>
        </w:rPr>
      </w:pPr>
      <w:r w:rsidRPr="000E4C54">
        <w:rPr>
          <w:rFonts w:ascii="Verdana" w:hAnsi="Verdana"/>
          <w:color w:val="auto"/>
          <w:sz w:val="22"/>
          <w:szCs w:val="22"/>
        </w:rPr>
        <w:t>Proof of age schemes</w:t>
      </w:r>
    </w:p>
    <w:p w14:paraId="05BA58C7" w14:textId="77777777" w:rsidR="005931B9" w:rsidRPr="000E4C54" w:rsidRDefault="005931B9" w:rsidP="006C51A0">
      <w:pPr>
        <w:numPr>
          <w:ilvl w:val="0"/>
          <w:numId w:val="13"/>
        </w:numPr>
        <w:tabs>
          <w:tab w:val="clear" w:pos="1152"/>
          <w:tab w:val="left" w:pos="1496"/>
        </w:tabs>
        <w:spacing w:after="200" w:line="276" w:lineRule="auto"/>
        <w:ind w:left="1496" w:hanging="344"/>
        <w:rPr>
          <w:rFonts w:ascii="Verdana" w:hAnsi="Verdana"/>
          <w:color w:val="auto"/>
          <w:sz w:val="22"/>
          <w:szCs w:val="22"/>
        </w:rPr>
      </w:pPr>
      <w:r w:rsidRPr="000E4C54">
        <w:rPr>
          <w:rFonts w:ascii="Verdana" w:hAnsi="Verdana"/>
          <w:color w:val="auto"/>
          <w:sz w:val="22"/>
          <w:szCs w:val="22"/>
        </w:rPr>
        <w:t>CCTV</w:t>
      </w:r>
    </w:p>
    <w:p w14:paraId="58EC864F" w14:textId="77777777" w:rsidR="005931B9" w:rsidRPr="000E4C54" w:rsidRDefault="005931B9" w:rsidP="006C51A0">
      <w:pPr>
        <w:numPr>
          <w:ilvl w:val="0"/>
          <w:numId w:val="13"/>
        </w:numPr>
        <w:tabs>
          <w:tab w:val="clear" w:pos="1152"/>
          <w:tab w:val="left" w:pos="1496"/>
        </w:tabs>
        <w:spacing w:after="200" w:line="276" w:lineRule="auto"/>
        <w:ind w:left="1496" w:hanging="344"/>
        <w:rPr>
          <w:rFonts w:ascii="Verdana" w:hAnsi="Verdana"/>
          <w:color w:val="auto"/>
          <w:sz w:val="22"/>
          <w:szCs w:val="22"/>
        </w:rPr>
      </w:pPr>
      <w:r w:rsidRPr="000E4C54">
        <w:rPr>
          <w:rFonts w:ascii="Verdana" w:hAnsi="Verdana"/>
          <w:color w:val="auto"/>
          <w:sz w:val="22"/>
          <w:szCs w:val="22"/>
        </w:rPr>
        <w:t>Supervision of entrances / machine areas</w:t>
      </w:r>
    </w:p>
    <w:p w14:paraId="04E97180" w14:textId="77777777" w:rsidR="005931B9" w:rsidRPr="000E4C54" w:rsidRDefault="005931B9" w:rsidP="006C51A0">
      <w:pPr>
        <w:numPr>
          <w:ilvl w:val="0"/>
          <w:numId w:val="13"/>
        </w:numPr>
        <w:tabs>
          <w:tab w:val="clear" w:pos="1152"/>
          <w:tab w:val="left" w:pos="1496"/>
        </w:tabs>
        <w:spacing w:after="200" w:line="276" w:lineRule="auto"/>
        <w:ind w:left="1496" w:hanging="344"/>
        <w:rPr>
          <w:rFonts w:ascii="Verdana" w:hAnsi="Verdana"/>
          <w:color w:val="auto"/>
          <w:sz w:val="22"/>
          <w:szCs w:val="22"/>
        </w:rPr>
      </w:pPr>
      <w:r w:rsidRPr="000E4C54">
        <w:rPr>
          <w:rFonts w:ascii="Verdana" w:hAnsi="Verdana"/>
          <w:color w:val="auto"/>
          <w:sz w:val="22"/>
          <w:szCs w:val="22"/>
        </w:rPr>
        <w:t>Physical separation of areas</w:t>
      </w:r>
    </w:p>
    <w:p w14:paraId="0AB3E517" w14:textId="77777777" w:rsidR="005931B9" w:rsidRPr="000E4C54" w:rsidRDefault="005931B9" w:rsidP="006C51A0">
      <w:pPr>
        <w:numPr>
          <w:ilvl w:val="0"/>
          <w:numId w:val="13"/>
        </w:numPr>
        <w:tabs>
          <w:tab w:val="clear" w:pos="1152"/>
          <w:tab w:val="left" w:pos="1496"/>
        </w:tabs>
        <w:spacing w:after="200" w:line="276" w:lineRule="auto"/>
        <w:ind w:left="1496" w:hanging="344"/>
        <w:rPr>
          <w:rFonts w:ascii="Verdana" w:hAnsi="Verdana"/>
          <w:color w:val="auto"/>
          <w:sz w:val="22"/>
          <w:szCs w:val="22"/>
        </w:rPr>
      </w:pPr>
      <w:r w:rsidRPr="000E4C54">
        <w:rPr>
          <w:rFonts w:ascii="Verdana" w:hAnsi="Verdana"/>
          <w:color w:val="auto"/>
          <w:sz w:val="22"/>
          <w:szCs w:val="22"/>
        </w:rPr>
        <w:lastRenderedPageBreak/>
        <w:t>Location of entry</w:t>
      </w:r>
    </w:p>
    <w:p w14:paraId="32684F90" w14:textId="77777777" w:rsidR="005931B9" w:rsidRPr="000E4C54" w:rsidRDefault="005931B9" w:rsidP="006C51A0">
      <w:pPr>
        <w:numPr>
          <w:ilvl w:val="0"/>
          <w:numId w:val="13"/>
        </w:numPr>
        <w:tabs>
          <w:tab w:val="clear" w:pos="1152"/>
          <w:tab w:val="left" w:pos="1496"/>
        </w:tabs>
        <w:spacing w:after="200" w:line="276" w:lineRule="auto"/>
        <w:ind w:left="1496" w:hanging="344"/>
        <w:rPr>
          <w:rFonts w:ascii="Verdana" w:hAnsi="Verdana"/>
          <w:color w:val="auto"/>
          <w:sz w:val="22"/>
          <w:szCs w:val="22"/>
        </w:rPr>
      </w:pPr>
      <w:r w:rsidRPr="000E4C54">
        <w:rPr>
          <w:rFonts w:ascii="Verdana" w:hAnsi="Verdana"/>
          <w:color w:val="auto"/>
          <w:sz w:val="22"/>
          <w:szCs w:val="22"/>
        </w:rPr>
        <w:t>Notices / signage</w:t>
      </w:r>
    </w:p>
    <w:p w14:paraId="66C12798" w14:textId="77777777" w:rsidR="005931B9" w:rsidRPr="000E4C54" w:rsidRDefault="005931B9" w:rsidP="006C51A0">
      <w:pPr>
        <w:numPr>
          <w:ilvl w:val="0"/>
          <w:numId w:val="13"/>
        </w:numPr>
        <w:tabs>
          <w:tab w:val="clear" w:pos="1152"/>
          <w:tab w:val="left" w:pos="1496"/>
        </w:tabs>
        <w:spacing w:after="200" w:line="276" w:lineRule="auto"/>
        <w:ind w:left="1496" w:hanging="344"/>
        <w:rPr>
          <w:rFonts w:ascii="Verdana" w:hAnsi="Verdana"/>
          <w:color w:val="auto"/>
          <w:sz w:val="22"/>
          <w:szCs w:val="22"/>
        </w:rPr>
      </w:pPr>
      <w:r w:rsidRPr="000E4C54">
        <w:rPr>
          <w:rFonts w:ascii="Verdana" w:hAnsi="Verdana"/>
          <w:color w:val="auto"/>
          <w:sz w:val="22"/>
          <w:szCs w:val="22"/>
        </w:rPr>
        <w:t>Self-exclusion schemes</w:t>
      </w:r>
    </w:p>
    <w:p w14:paraId="1B18DBB8" w14:textId="77777777" w:rsidR="005931B9" w:rsidRPr="003C4AA7" w:rsidRDefault="005931B9" w:rsidP="003C4AA7">
      <w:pPr>
        <w:numPr>
          <w:ilvl w:val="0"/>
          <w:numId w:val="13"/>
        </w:numPr>
        <w:tabs>
          <w:tab w:val="clear" w:pos="1152"/>
          <w:tab w:val="left" w:pos="1496"/>
        </w:tabs>
        <w:spacing w:after="200" w:line="276" w:lineRule="auto"/>
        <w:ind w:left="1496" w:hanging="344"/>
        <w:jc w:val="left"/>
        <w:rPr>
          <w:rFonts w:ascii="Verdana" w:hAnsi="Verdana"/>
          <w:color w:val="auto"/>
          <w:sz w:val="22"/>
          <w:szCs w:val="22"/>
        </w:rPr>
      </w:pPr>
      <w:r w:rsidRPr="000E4C54">
        <w:rPr>
          <w:rFonts w:ascii="Verdana" w:hAnsi="Verdana"/>
          <w:color w:val="auto"/>
          <w:sz w:val="22"/>
          <w:szCs w:val="22"/>
        </w:rPr>
        <w:t xml:space="preserve">Provision of information leaflets / helpline numbers for organisations such as </w:t>
      </w:r>
      <w:proofErr w:type="spellStart"/>
      <w:r w:rsidRPr="000E4C54">
        <w:rPr>
          <w:rFonts w:ascii="Verdana" w:hAnsi="Verdana"/>
          <w:color w:val="auto"/>
          <w:sz w:val="22"/>
          <w:szCs w:val="22"/>
        </w:rPr>
        <w:t>GamCare</w:t>
      </w:r>
      <w:proofErr w:type="spellEnd"/>
    </w:p>
    <w:p w14:paraId="23B1F218" w14:textId="77777777" w:rsidR="005931B9" w:rsidRPr="003C4AA7" w:rsidRDefault="005931B9" w:rsidP="005931B9">
      <w:pPr>
        <w:rPr>
          <w:rFonts w:ascii="Verdana" w:hAnsi="Verdana"/>
          <w:color w:val="auto"/>
          <w:sz w:val="22"/>
          <w:szCs w:val="22"/>
        </w:rPr>
      </w:pPr>
      <w:r w:rsidRPr="003C4AA7">
        <w:rPr>
          <w:rFonts w:ascii="Verdana" w:hAnsi="Verdana"/>
          <w:color w:val="auto"/>
          <w:sz w:val="22"/>
          <w:szCs w:val="22"/>
        </w:rPr>
        <w:t xml:space="preserve">The above list is neither mandatory nor </w:t>
      </w:r>
      <w:proofErr w:type="gramStart"/>
      <w:r w:rsidRPr="003C4AA7">
        <w:rPr>
          <w:rFonts w:ascii="Verdana" w:hAnsi="Verdana"/>
          <w:color w:val="auto"/>
          <w:sz w:val="22"/>
          <w:szCs w:val="22"/>
        </w:rPr>
        <w:t>exhaustive, and</w:t>
      </w:r>
      <w:proofErr w:type="gramEnd"/>
      <w:r w:rsidRPr="003C4AA7">
        <w:rPr>
          <w:rFonts w:ascii="Verdana" w:hAnsi="Verdana"/>
          <w:color w:val="auto"/>
          <w:sz w:val="22"/>
          <w:szCs w:val="22"/>
        </w:rPr>
        <w:t xml:space="preserve"> is merely indicative of example measures.</w:t>
      </w:r>
    </w:p>
    <w:p w14:paraId="7CA14ACC" w14:textId="77777777" w:rsidR="005931B9" w:rsidRPr="000E4C54" w:rsidRDefault="005931B9" w:rsidP="005931B9">
      <w:pPr>
        <w:tabs>
          <w:tab w:val="left" w:pos="1122"/>
        </w:tabs>
        <w:rPr>
          <w:rFonts w:ascii="Verdana" w:hAnsi="Verdana"/>
          <w:color w:val="auto"/>
          <w:sz w:val="22"/>
          <w:szCs w:val="22"/>
        </w:rPr>
      </w:pPr>
    </w:p>
    <w:p w14:paraId="52BF6A45" w14:textId="77777777" w:rsidR="005931B9" w:rsidRPr="000E4C54" w:rsidRDefault="005931B9" w:rsidP="005931B9">
      <w:pPr>
        <w:tabs>
          <w:tab w:val="left" w:pos="1122"/>
        </w:tabs>
        <w:rPr>
          <w:rFonts w:ascii="Verdana" w:hAnsi="Verdana"/>
          <w:b/>
          <w:bCs/>
          <w:color w:val="auto"/>
          <w:sz w:val="22"/>
          <w:szCs w:val="22"/>
        </w:rPr>
      </w:pPr>
      <w:r w:rsidRPr="003C4AA7">
        <w:rPr>
          <w:rFonts w:ascii="Verdana" w:hAnsi="Verdana"/>
          <w:b/>
          <w:iCs/>
          <w:color w:val="auto"/>
          <w:sz w:val="28"/>
          <w:szCs w:val="22"/>
        </w:rPr>
        <w:t>Gaming Machines</w:t>
      </w:r>
      <w:r w:rsidRPr="003C4AA7">
        <w:rPr>
          <w:rFonts w:ascii="Verdana" w:hAnsi="Verdana"/>
          <w:b/>
          <w:i/>
          <w:iCs/>
          <w:color w:val="auto"/>
          <w:sz w:val="28"/>
          <w:szCs w:val="22"/>
        </w:rPr>
        <w:t xml:space="preserve"> </w:t>
      </w:r>
    </w:p>
    <w:p w14:paraId="145CC424" w14:textId="77777777" w:rsidR="005931B9" w:rsidRPr="000E4C54" w:rsidRDefault="003C4AA7" w:rsidP="005931B9">
      <w:pPr>
        <w:tabs>
          <w:tab w:val="left" w:pos="1122"/>
        </w:tabs>
        <w:rPr>
          <w:rFonts w:ascii="Verdana" w:hAnsi="Verdana"/>
          <w:color w:val="auto"/>
          <w:sz w:val="22"/>
          <w:szCs w:val="22"/>
        </w:rPr>
      </w:pPr>
      <w:r>
        <w:rPr>
          <w:rFonts w:ascii="Verdana" w:hAnsi="Verdana"/>
          <w:color w:val="auto"/>
          <w:sz w:val="22"/>
          <w:szCs w:val="22"/>
        </w:rPr>
        <w:t>4.50</w:t>
      </w:r>
      <w:r w:rsidR="005931B9" w:rsidRPr="000E4C54">
        <w:rPr>
          <w:rFonts w:ascii="Verdana" w:hAnsi="Verdana"/>
          <w:color w:val="auto"/>
          <w:sz w:val="22"/>
          <w:szCs w:val="22"/>
        </w:rPr>
        <w:t xml:space="preserve">   The Licensing Authority will consider the location of gaming </w:t>
      </w:r>
      <w:proofErr w:type="gramStart"/>
      <w:r w:rsidR="005931B9" w:rsidRPr="000E4C54">
        <w:rPr>
          <w:rFonts w:ascii="Verdana" w:hAnsi="Verdana"/>
          <w:color w:val="auto"/>
          <w:sz w:val="22"/>
          <w:szCs w:val="22"/>
        </w:rPr>
        <w:t>machines</w:t>
      </w:r>
      <w:proofErr w:type="gramEnd"/>
      <w:r w:rsidR="005931B9" w:rsidRPr="000E4C54">
        <w:rPr>
          <w:rFonts w:ascii="Verdana" w:hAnsi="Verdana"/>
          <w:color w:val="auto"/>
          <w:sz w:val="22"/>
          <w:szCs w:val="22"/>
        </w:rPr>
        <w:t xml:space="preserve"> </w:t>
      </w:r>
    </w:p>
    <w:p w14:paraId="45DD6235"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at tracks and expects applicants for track premises licences to demonstrate, (where the applicant holds a pool betting operating licence and is going to use his entitlement to four gaming machines), that these machines are located in areas from which children are excluded.  Children and young persons, however, will not be prohibited from playing category D gaming machines on a track.  The Licensing Authority will have regard to any further guidance issued by the Gambling Commission.</w:t>
      </w:r>
    </w:p>
    <w:p w14:paraId="590D6FE2" w14:textId="77777777" w:rsidR="005931B9" w:rsidRPr="000E4C54" w:rsidRDefault="005931B9" w:rsidP="005931B9">
      <w:pPr>
        <w:tabs>
          <w:tab w:val="left" w:pos="1122"/>
        </w:tabs>
        <w:ind w:left="1122" w:hanging="1122"/>
        <w:rPr>
          <w:rFonts w:ascii="Verdana" w:hAnsi="Verdana"/>
          <w:color w:val="auto"/>
          <w:sz w:val="22"/>
          <w:szCs w:val="22"/>
        </w:rPr>
      </w:pPr>
    </w:p>
    <w:p w14:paraId="738A08C4" w14:textId="77777777" w:rsidR="005931B9" w:rsidRPr="005E068D" w:rsidRDefault="005931B9" w:rsidP="005931B9">
      <w:pPr>
        <w:tabs>
          <w:tab w:val="left" w:pos="1122"/>
        </w:tabs>
        <w:rPr>
          <w:rFonts w:ascii="Verdana" w:hAnsi="Verdana"/>
          <w:b/>
          <w:iCs/>
          <w:color w:val="auto"/>
          <w:sz w:val="28"/>
          <w:szCs w:val="22"/>
        </w:rPr>
      </w:pPr>
      <w:r w:rsidRPr="005E068D">
        <w:rPr>
          <w:rFonts w:ascii="Verdana" w:hAnsi="Verdana"/>
          <w:b/>
          <w:iCs/>
          <w:color w:val="auto"/>
          <w:sz w:val="28"/>
          <w:szCs w:val="22"/>
        </w:rPr>
        <w:t>Cond</w:t>
      </w:r>
      <w:r w:rsidR="003C4AA7" w:rsidRPr="005E068D">
        <w:rPr>
          <w:rFonts w:ascii="Verdana" w:hAnsi="Verdana"/>
          <w:b/>
          <w:iCs/>
          <w:color w:val="auto"/>
          <w:sz w:val="28"/>
          <w:szCs w:val="22"/>
        </w:rPr>
        <w:t xml:space="preserve">ition on rules being </w:t>
      </w:r>
      <w:proofErr w:type="gramStart"/>
      <w:r w:rsidR="003C4AA7" w:rsidRPr="005E068D">
        <w:rPr>
          <w:rFonts w:ascii="Verdana" w:hAnsi="Verdana"/>
          <w:b/>
          <w:iCs/>
          <w:color w:val="auto"/>
          <w:sz w:val="28"/>
          <w:szCs w:val="22"/>
        </w:rPr>
        <w:t>displayed</w:t>
      </w:r>
      <w:proofErr w:type="gramEnd"/>
      <w:r w:rsidR="003C4AA7" w:rsidRPr="005E068D">
        <w:rPr>
          <w:rFonts w:ascii="Verdana" w:hAnsi="Verdana"/>
          <w:b/>
          <w:iCs/>
          <w:color w:val="auto"/>
          <w:sz w:val="28"/>
          <w:szCs w:val="22"/>
        </w:rPr>
        <w:t xml:space="preserve"> </w:t>
      </w:r>
    </w:p>
    <w:p w14:paraId="117F34FA" w14:textId="77777777" w:rsidR="005931B9" w:rsidRPr="000E4C54" w:rsidRDefault="005E068D" w:rsidP="005E068D">
      <w:pPr>
        <w:tabs>
          <w:tab w:val="left" w:pos="709"/>
        </w:tabs>
        <w:rPr>
          <w:rFonts w:ascii="Verdana" w:hAnsi="Verdana"/>
          <w:b/>
          <w:iCs/>
          <w:color w:val="auto"/>
          <w:sz w:val="22"/>
          <w:szCs w:val="22"/>
        </w:rPr>
      </w:pPr>
      <w:r>
        <w:rPr>
          <w:rFonts w:ascii="Verdana" w:hAnsi="Verdana"/>
          <w:iCs/>
          <w:color w:val="auto"/>
          <w:sz w:val="22"/>
          <w:szCs w:val="22"/>
        </w:rPr>
        <w:t>4.51</w:t>
      </w:r>
      <w:r w:rsidR="005931B9" w:rsidRPr="000E4C54">
        <w:rPr>
          <w:rFonts w:ascii="Verdana" w:hAnsi="Verdana"/>
          <w:iCs/>
          <w:color w:val="auto"/>
          <w:sz w:val="22"/>
          <w:szCs w:val="22"/>
        </w:rPr>
        <w:t xml:space="preserve"> </w:t>
      </w:r>
      <w:r>
        <w:rPr>
          <w:rFonts w:ascii="Verdana" w:hAnsi="Verdana"/>
          <w:iCs/>
          <w:color w:val="auto"/>
          <w:sz w:val="22"/>
          <w:szCs w:val="22"/>
        </w:rPr>
        <w:tab/>
      </w:r>
      <w:r w:rsidR="005931B9" w:rsidRPr="000E4C54">
        <w:rPr>
          <w:rFonts w:ascii="Verdana" w:hAnsi="Verdana"/>
          <w:color w:val="auto"/>
          <w:sz w:val="22"/>
          <w:szCs w:val="22"/>
        </w:rPr>
        <w:t xml:space="preserve">The Licensing Authority, in accordance with the Gambling </w:t>
      </w:r>
    </w:p>
    <w:p w14:paraId="58201257" w14:textId="77777777" w:rsidR="005931B9" w:rsidRPr="000E4C54" w:rsidRDefault="005931B9" w:rsidP="005931B9">
      <w:pPr>
        <w:tabs>
          <w:tab w:val="left" w:pos="1122"/>
        </w:tabs>
        <w:ind w:left="720"/>
        <w:rPr>
          <w:rFonts w:ascii="Verdana" w:hAnsi="Verdana"/>
          <w:color w:val="auto"/>
          <w:sz w:val="22"/>
          <w:szCs w:val="22"/>
        </w:rPr>
      </w:pPr>
      <w:proofErr w:type="gramStart"/>
      <w:r w:rsidRPr="000E4C54">
        <w:rPr>
          <w:rFonts w:ascii="Verdana" w:hAnsi="Verdana"/>
          <w:color w:val="auto"/>
          <w:sz w:val="22"/>
          <w:szCs w:val="22"/>
        </w:rPr>
        <w:t>Commission’s guidance,</w:t>
      </w:r>
      <w:proofErr w:type="gramEnd"/>
      <w:r w:rsidRPr="000E4C54">
        <w:rPr>
          <w:rFonts w:ascii="Verdana" w:hAnsi="Verdana"/>
          <w:color w:val="auto"/>
          <w:sz w:val="22"/>
          <w:szCs w:val="22"/>
        </w:rPr>
        <w:t xml:space="preserve"> will attach a condition to track premises licences requiring the track operator to ensure that the rules are prominently displayed in or near the betting areas, or that other measures are taken to ensure that they are made available to the public.  For example, the rules are to be printed in the race </w:t>
      </w:r>
      <w:proofErr w:type="gramStart"/>
      <w:r w:rsidRPr="000E4C54">
        <w:rPr>
          <w:rFonts w:ascii="Verdana" w:hAnsi="Verdana"/>
          <w:color w:val="auto"/>
          <w:sz w:val="22"/>
          <w:szCs w:val="22"/>
        </w:rPr>
        <w:t>card, or</w:t>
      </w:r>
      <w:proofErr w:type="gramEnd"/>
      <w:r w:rsidRPr="000E4C54">
        <w:rPr>
          <w:rFonts w:ascii="Verdana" w:hAnsi="Verdana"/>
          <w:color w:val="auto"/>
          <w:sz w:val="22"/>
          <w:szCs w:val="22"/>
        </w:rPr>
        <w:t xml:space="preserve"> made available in leaflet form from the track office.</w:t>
      </w:r>
    </w:p>
    <w:p w14:paraId="616C844C" w14:textId="77777777" w:rsidR="00144F81" w:rsidRPr="000E4C54" w:rsidRDefault="00144F81" w:rsidP="005931B9">
      <w:pPr>
        <w:tabs>
          <w:tab w:val="left" w:pos="1122"/>
        </w:tabs>
        <w:ind w:left="720"/>
        <w:rPr>
          <w:rFonts w:ascii="Verdana" w:hAnsi="Verdana"/>
          <w:color w:val="auto"/>
          <w:sz w:val="22"/>
          <w:szCs w:val="22"/>
        </w:rPr>
      </w:pPr>
    </w:p>
    <w:p w14:paraId="1B1C38A5" w14:textId="77777777" w:rsidR="005931B9" w:rsidRPr="001B163E" w:rsidRDefault="005931B9" w:rsidP="005931B9">
      <w:pPr>
        <w:tabs>
          <w:tab w:val="left" w:pos="1122"/>
        </w:tabs>
        <w:rPr>
          <w:rFonts w:ascii="Verdana" w:hAnsi="Verdana"/>
          <w:color w:val="auto"/>
          <w:sz w:val="28"/>
          <w:szCs w:val="22"/>
        </w:rPr>
      </w:pPr>
      <w:r w:rsidRPr="001B163E">
        <w:rPr>
          <w:rFonts w:ascii="Verdana" w:hAnsi="Verdana"/>
          <w:b/>
          <w:iCs/>
          <w:color w:val="auto"/>
          <w:sz w:val="28"/>
          <w:szCs w:val="22"/>
        </w:rPr>
        <w:t>Applications and Plans</w:t>
      </w:r>
      <w:r w:rsidR="001B163E" w:rsidRPr="001B163E">
        <w:rPr>
          <w:rFonts w:ascii="Verdana" w:hAnsi="Verdana"/>
          <w:color w:val="auto"/>
          <w:sz w:val="28"/>
          <w:szCs w:val="22"/>
        </w:rPr>
        <w:t xml:space="preserve"> </w:t>
      </w:r>
    </w:p>
    <w:p w14:paraId="24B5CE09" w14:textId="77777777" w:rsidR="005931B9" w:rsidRPr="000E4C54" w:rsidRDefault="001B163E" w:rsidP="005931B9">
      <w:pPr>
        <w:tabs>
          <w:tab w:val="left" w:pos="1122"/>
        </w:tabs>
        <w:rPr>
          <w:rFonts w:ascii="Verdana" w:hAnsi="Verdana"/>
          <w:color w:val="auto"/>
          <w:sz w:val="22"/>
          <w:szCs w:val="22"/>
        </w:rPr>
      </w:pPr>
      <w:r>
        <w:rPr>
          <w:rFonts w:ascii="Verdana" w:hAnsi="Verdana"/>
          <w:color w:val="auto"/>
          <w:sz w:val="22"/>
          <w:szCs w:val="22"/>
        </w:rPr>
        <w:t>4.52</w:t>
      </w:r>
      <w:r w:rsidR="005931B9" w:rsidRPr="000E4C54">
        <w:rPr>
          <w:rFonts w:ascii="Verdana" w:hAnsi="Verdana"/>
          <w:color w:val="auto"/>
          <w:sz w:val="22"/>
          <w:szCs w:val="22"/>
        </w:rPr>
        <w:t xml:space="preserve">   The Licensing Authority expects applicants to submit a </w:t>
      </w:r>
      <w:proofErr w:type="gramStart"/>
      <w:r w:rsidR="005931B9" w:rsidRPr="000E4C54">
        <w:rPr>
          <w:rFonts w:ascii="Verdana" w:hAnsi="Verdana"/>
          <w:color w:val="auto"/>
          <w:sz w:val="22"/>
          <w:szCs w:val="22"/>
        </w:rPr>
        <w:t>detailed</w:t>
      </w:r>
      <w:proofErr w:type="gramEnd"/>
      <w:r w:rsidR="005931B9" w:rsidRPr="000E4C54">
        <w:rPr>
          <w:rFonts w:ascii="Verdana" w:hAnsi="Verdana"/>
          <w:color w:val="auto"/>
          <w:sz w:val="22"/>
          <w:szCs w:val="22"/>
        </w:rPr>
        <w:t xml:space="preserve"> </w:t>
      </w:r>
    </w:p>
    <w:p w14:paraId="6DADFCAB" w14:textId="77777777" w:rsidR="005931B9" w:rsidRPr="000E4C54" w:rsidRDefault="005931B9" w:rsidP="005931B9">
      <w:pPr>
        <w:tabs>
          <w:tab w:val="left" w:pos="1122"/>
        </w:tabs>
        <w:ind w:left="720"/>
        <w:rPr>
          <w:rFonts w:ascii="Verdana" w:hAnsi="Verdana"/>
          <w:i/>
          <w:color w:val="auto"/>
          <w:sz w:val="22"/>
          <w:szCs w:val="22"/>
        </w:rPr>
      </w:pPr>
      <w:r w:rsidRPr="000E4C54">
        <w:rPr>
          <w:rFonts w:ascii="Verdana" w:hAnsi="Verdana"/>
          <w:color w:val="auto"/>
          <w:sz w:val="22"/>
          <w:szCs w:val="22"/>
        </w:rPr>
        <w:t>plan(s) (as part of the whole application) of the racetrack itself and the area that will be used for temporary “on-course” betting facilities (often known as the “betting ring”) and in the case of dog tracks and horse racecourses fixed and mobile pool betting facilities operated by the Tote or track operator, as well as any other proposed gambling facilities.</w:t>
      </w:r>
      <w:r w:rsidRPr="000E4C54">
        <w:rPr>
          <w:rFonts w:ascii="Verdana" w:hAnsi="Verdana"/>
          <w:i/>
          <w:color w:val="auto"/>
          <w:sz w:val="22"/>
          <w:szCs w:val="22"/>
        </w:rPr>
        <w:t xml:space="preserve">  </w:t>
      </w:r>
      <w:r w:rsidRPr="000E4C54">
        <w:rPr>
          <w:rFonts w:ascii="Verdana" w:hAnsi="Verdana"/>
          <w:color w:val="auto"/>
          <w:sz w:val="22"/>
          <w:szCs w:val="22"/>
        </w:rPr>
        <w:t>The plan(s) should make clear what is being sought for authorisation under the track betting premises licence and what, if any, other areas are to be subject to a separate application for a different type of premises licence.</w:t>
      </w:r>
    </w:p>
    <w:p w14:paraId="46C31E50" w14:textId="77777777" w:rsidR="005931B9" w:rsidRPr="000E4C54" w:rsidRDefault="005931B9" w:rsidP="005931B9">
      <w:pPr>
        <w:tabs>
          <w:tab w:val="left" w:pos="1122"/>
        </w:tabs>
        <w:ind w:left="1122" w:hanging="1122"/>
        <w:rPr>
          <w:rFonts w:ascii="Verdana" w:hAnsi="Verdana"/>
          <w:color w:val="auto"/>
          <w:sz w:val="22"/>
          <w:szCs w:val="22"/>
        </w:rPr>
      </w:pPr>
    </w:p>
    <w:p w14:paraId="466EB602" w14:textId="77777777" w:rsidR="005931B9" w:rsidRPr="001B163E" w:rsidRDefault="005931B9" w:rsidP="001B163E">
      <w:pPr>
        <w:tabs>
          <w:tab w:val="left" w:pos="1122"/>
        </w:tabs>
        <w:ind w:left="1122" w:hanging="1122"/>
        <w:rPr>
          <w:rFonts w:ascii="Verdana" w:hAnsi="Verdana"/>
          <w:b/>
          <w:color w:val="auto"/>
          <w:sz w:val="28"/>
          <w:szCs w:val="22"/>
        </w:rPr>
      </w:pPr>
      <w:r w:rsidRPr="001B163E">
        <w:rPr>
          <w:rFonts w:ascii="Verdana" w:hAnsi="Verdana"/>
          <w:b/>
          <w:color w:val="auto"/>
          <w:sz w:val="28"/>
          <w:szCs w:val="22"/>
        </w:rPr>
        <w:t>Off Cour</w:t>
      </w:r>
      <w:r w:rsidR="001B163E" w:rsidRPr="001B163E">
        <w:rPr>
          <w:rFonts w:ascii="Verdana" w:hAnsi="Verdana"/>
          <w:b/>
          <w:color w:val="auto"/>
          <w:sz w:val="28"/>
          <w:szCs w:val="22"/>
        </w:rPr>
        <w:t>se Betting Premises on ‘Tracks’</w:t>
      </w:r>
    </w:p>
    <w:p w14:paraId="2049477D" w14:textId="77777777" w:rsidR="005931B9" w:rsidRPr="000E4C54" w:rsidRDefault="001B163E" w:rsidP="005931B9">
      <w:pPr>
        <w:tabs>
          <w:tab w:val="left" w:pos="1122"/>
        </w:tabs>
        <w:rPr>
          <w:rFonts w:ascii="Verdana" w:hAnsi="Verdana"/>
          <w:color w:val="auto"/>
          <w:sz w:val="22"/>
          <w:szCs w:val="22"/>
        </w:rPr>
      </w:pPr>
      <w:r>
        <w:rPr>
          <w:rFonts w:ascii="Verdana" w:hAnsi="Verdana"/>
          <w:color w:val="auto"/>
          <w:sz w:val="22"/>
          <w:szCs w:val="22"/>
        </w:rPr>
        <w:t>4.53</w:t>
      </w:r>
      <w:r w:rsidR="005931B9" w:rsidRPr="000E4C54">
        <w:rPr>
          <w:rFonts w:ascii="Verdana" w:hAnsi="Verdana"/>
          <w:color w:val="auto"/>
          <w:sz w:val="22"/>
          <w:szCs w:val="22"/>
        </w:rPr>
        <w:t xml:space="preserve">   The Licensing Authority, in accordance with the Gambling</w:t>
      </w:r>
    </w:p>
    <w:p w14:paraId="36485B4E" w14:textId="77777777" w:rsidR="005931B9" w:rsidRPr="000E4C54" w:rsidRDefault="005931B9" w:rsidP="005931B9">
      <w:pPr>
        <w:tabs>
          <w:tab w:val="left" w:pos="1122"/>
        </w:tabs>
        <w:rPr>
          <w:rFonts w:ascii="Verdana" w:hAnsi="Verdana"/>
          <w:color w:val="auto"/>
          <w:sz w:val="22"/>
          <w:szCs w:val="22"/>
        </w:rPr>
      </w:pPr>
      <w:r w:rsidRPr="000E4C54">
        <w:rPr>
          <w:rFonts w:ascii="Verdana" w:hAnsi="Verdana"/>
          <w:color w:val="auto"/>
          <w:sz w:val="22"/>
          <w:szCs w:val="22"/>
        </w:rPr>
        <w:t xml:space="preserve">         Commission’s guidance, considers that it is generally preferable for </w:t>
      </w:r>
      <w:proofErr w:type="gramStart"/>
      <w:r w:rsidRPr="000E4C54">
        <w:rPr>
          <w:rFonts w:ascii="Verdana" w:hAnsi="Verdana"/>
          <w:color w:val="auto"/>
          <w:sz w:val="22"/>
          <w:szCs w:val="22"/>
        </w:rPr>
        <w:t>all</w:t>
      </w:r>
      <w:proofErr w:type="gramEnd"/>
      <w:r w:rsidRPr="000E4C54">
        <w:rPr>
          <w:rFonts w:ascii="Verdana" w:hAnsi="Verdana"/>
          <w:color w:val="auto"/>
          <w:sz w:val="22"/>
          <w:szCs w:val="22"/>
        </w:rPr>
        <w:t xml:space="preserve"> </w:t>
      </w:r>
    </w:p>
    <w:p w14:paraId="10E39176"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 xml:space="preserve">self-contained premises operated by off-course betting operators on track to be the subject of separate premises licences, to ensure that there is clarity between the respective responsibilities of the track </w:t>
      </w:r>
      <w:r w:rsidRPr="000E4C54">
        <w:rPr>
          <w:rFonts w:ascii="Verdana" w:hAnsi="Verdana"/>
          <w:color w:val="auto"/>
          <w:sz w:val="22"/>
          <w:szCs w:val="22"/>
        </w:rPr>
        <w:lastRenderedPageBreak/>
        <w:t>operator and the off-course betting operator running a self-contained unit on the premises.</w:t>
      </w:r>
    </w:p>
    <w:p w14:paraId="05501258" w14:textId="77777777" w:rsidR="005931B9" w:rsidRPr="001B163E" w:rsidRDefault="005931B9" w:rsidP="005931B9">
      <w:pPr>
        <w:tabs>
          <w:tab w:val="left" w:pos="1122"/>
        </w:tabs>
        <w:rPr>
          <w:rFonts w:ascii="Verdana" w:hAnsi="Verdana"/>
          <w:color w:val="auto"/>
          <w:sz w:val="28"/>
          <w:szCs w:val="22"/>
        </w:rPr>
      </w:pPr>
    </w:p>
    <w:p w14:paraId="6BDC6F77" w14:textId="77777777" w:rsidR="005931B9" w:rsidRPr="001B163E" w:rsidRDefault="005931B9" w:rsidP="001B163E">
      <w:pPr>
        <w:tabs>
          <w:tab w:val="left" w:pos="1122"/>
        </w:tabs>
        <w:rPr>
          <w:rFonts w:ascii="Verdana" w:hAnsi="Verdana"/>
          <w:b/>
          <w:bCs/>
          <w:color w:val="auto"/>
          <w:sz w:val="28"/>
          <w:szCs w:val="22"/>
        </w:rPr>
      </w:pPr>
      <w:r w:rsidRPr="001B163E">
        <w:rPr>
          <w:rFonts w:ascii="Verdana" w:hAnsi="Verdana"/>
          <w:b/>
          <w:bCs/>
          <w:color w:val="auto"/>
          <w:sz w:val="28"/>
          <w:szCs w:val="22"/>
        </w:rPr>
        <w:t>Travell</w:t>
      </w:r>
      <w:r w:rsidR="001B163E" w:rsidRPr="001B163E">
        <w:rPr>
          <w:rFonts w:ascii="Verdana" w:hAnsi="Verdana"/>
          <w:b/>
          <w:bCs/>
          <w:color w:val="auto"/>
          <w:sz w:val="28"/>
          <w:szCs w:val="22"/>
        </w:rPr>
        <w:t>ing Fairs</w:t>
      </w:r>
    </w:p>
    <w:p w14:paraId="02AD1C99" w14:textId="77777777" w:rsidR="005931B9" w:rsidRPr="000E4C54" w:rsidRDefault="005931B9" w:rsidP="001B163E">
      <w:pPr>
        <w:numPr>
          <w:ilvl w:val="1"/>
          <w:numId w:val="30"/>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will decide whether the statutory requirement for facilities for gambling amount to no more than an ancillary amusement at the fair is met where category D machines and/ or equal chance prize gaming (see </w:t>
      </w:r>
      <w:r w:rsidRPr="000E4C54">
        <w:rPr>
          <w:rFonts w:ascii="Verdana" w:hAnsi="Verdana"/>
          <w:b/>
          <w:bCs/>
          <w:color w:val="auto"/>
          <w:sz w:val="22"/>
          <w:szCs w:val="22"/>
        </w:rPr>
        <w:t>Appendix E</w:t>
      </w:r>
      <w:r w:rsidRPr="000E4C54">
        <w:rPr>
          <w:rFonts w:ascii="Verdana" w:hAnsi="Verdana"/>
          <w:color w:val="auto"/>
          <w:sz w:val="22"/>
          <w:szCs w:val="22"/>
        </w:rPr>
        <w:t>) without a permit are to be made available for use at travelling fairs.</w:t>
      </w:r>
    </w:p>
    <w:p w14:paraId="462ED081" w14:textId="77777777" w:rsidR="005931B9" w:rsidRPr="000E4C54" w:rsidRDefault="005931B9" w:rsidP="00144F81">
      <w:pPr>
        <w:numPr>
          <w:ilvl w:val="1"/>
          <w:numId w:val="30"/>
        </w:numPr>
        <w:tabs>
          <w:tab w:val="clear" w:pos="720"/>
          <w:tab w:val="left" w:pos="709"/>
        </w:tabs>
        <w:spacing w:after="200" w:line="276" w:lineRule="auto"/>
        <w:ind w:left="709" w:hanging="709"/>
        <w:jc w:val="left"/>
        <w:rPr>
          <w:rFonts w:ascii="Verdana" w:hAnsi="Verdana"/>
          <w:color w:val="auto"/>
          <w:sz w:val="22"/>
          <w:szCs w:val="22"/>
        </w:rPr>
      </w:pPr>
      <w:r w:rsidRPr="000E4C54">
        <w:rPr>
          <w:rFonts w:ascii="Verdana" w:hAnsi="Verdana"/>
          <w:color w:val="auto"/>
          <w:sz w:val="22"/>
          <w:szCs w:val="22"/>
        </w:rPr>
        <w:t>The Licensing Authority will consider whether the applicant falls</w:t>
      </w:r>
      <w:r w:rsidR="00144F81" w:rsidRPr="000E4C54">
        <w:rPr>
          <w:rFonts w:ascii="Verdana" w:hAnsi="Verdana"/>
          <w:color w:val="auto"/>
          <w:sz w:val="22"/>
          <w:szCs w:val="22"/>
        </w:rPr>
        <w:t xml:space="preserve"> </w:t>
      </w:r>
      <w:r w:rsidRPr="000E4C54">
        <w:rPr>
          <w:rFonts w:ascii="Verdana" w:hAnsi="Verdana"/>
          <w:color w:val="auto"/>
          <w:sz w:val="22"/>
          <w:szCs w:val="22"/>
        </w:rPr>
        <w:t xml:space="preserve">within the statutory definition of a travelling fair (refer to </w:t>
      </w:r>
      <w:r w:rsidRPr="000E4C54">
        <w:rPr>
          <w:rFonts w:ascii="Verdana" w:hAnsi="Verdana"/>
          <w:b/>
          <w:bCs/>
          <w:color w:val="auto"/>
          <w:sz w:val="22"/>
          <w:szCs w:val="22"/>
        </w:rPr>
        <w:t xml:space="preserve">Appendix A </w:t>
      </w:r>
      <w:r w:rsidRPr="000E4C54">
        <w:rPr>
          <w:rFonts w:ascii="Verdana" w:hAnsi="Verdana"/>
          <w:color w:val="auto"/>
          <w:sz w:val="22"/>
          <w:szCs w:val="22"/>
        </w:rPr>
        <w:t>for definition).</w:t>
      </w:r>
    </w:p>
    <w:p w14:paraId="0D01C42E" w14:textId="77777777" w:rsidR="005931B9" w:rsidRPr="000E4C54" w:rsidRDefault="005931B9" w:rsidP="00144F81">
      <w:pPr>
        <w:numPr>
          <w:ilvl w:val="1"/>
          <w:numId w:val="30"/>
        </w:numPr>
        <w:tabs>
          <w:tab w:val="clear" w:pos="720"/>
          <w:tab w:val="left" w:pos="709"/>
        </w:tabs>
        <w:spacing w:after="200" w:line="276" w:lineRule="auto"/>
        <w:ind w:left="709" w:hanging="709"/>
        <w:rPr>
          <w:rFonts w:ascii="Verdana" w:hAnsi="Verdana"/>
          <w:color w:val="auto"/>
          <w:sz w:val="22"/>
          <w:szCs w:val="22"/>
        </w:rPr>
      </w:pPr>
      <w:r w:rsidRPr="000E4C54">
        <w:rPr>
          <w:rFonts w:ascii="Verdana" w:hAnsi="Verdana"/>
          <w:color w:val="auto"/>
          <w:sz w:val="22"/>
          <w:szCs w:val="22"/>
        </w:rPr>
        <w:t>The 27-day statutory maximum for land being used as a fair is per</w:t>
      </w:r>
      <w:r w:rsidR="00144F81" w:rsidRPr="000E4C54">
        <w:rPr>
          <w:rFonts w:ascii="Verdana" w:hAnsi="Verdana"/>
          <w:color w:val="auto"/>
          <w:sz w:val="22"/>
          <w:szCs w:val="22"/>
        </w:rPr>
        <w:t xml:space="preserve"> </w:t>
      </w:r>
      <w:r w:rsidRPr="000E4C54">
        <w:rPr>
          <w:rFonts w:ascii="Verdana" w:hAnsi="Verdana"/>
          <w:color w:val="auto"/>
          <w:sz w:val="22"/>
          <w:szCs w:val="22"/>
        </w:rPr>
        <w:t xml:space="preserve">calendar </w:t>
      </w:r>
      <w:proofErr w:type="gramStart"/>
      <w:r w:rsidRPr="000E4C54">
        <w:rPr>
          <w:rFonts w:ascii="Verdana" w:hAnsi="Verdana"/>
          <w:color w:val="auto"/>
          <w:sz w:val="22"/>
          <w:szCs w:val="22"/>
        </w:rPr>
        <w:t>year, and</w:t>
      </w:r>
      <w:proofErr w:type="gramEnd"/>
      <w:r w:rsidRPr="000E4C54">
        <w:rPr>
          <w:rFonts w:ascii="Verdana" w:hAnsi="Verdana"/>
          <w:color w:val="auto"/>
          <w:sz w:val="22"/>
          <w:szCs w:val="22"/>
        </w:rPr>
        <w:t xml:space="preserve"> applies to the piece of land on which fairs are held, regardless of whether it is the same or different travelling fairs occupying the land.  The Licensing Authority will work with neighbouring authorities to ensure that land which crosses authority boundaries is monitored so that the statutory limits are not exceeded.</w:t>
      </w:r>
    </w:p>
    <w:p w14:paraId="17CFBEA1" w14:textId="77777777" w:rsidR="005931B9" w:rsidRPr="001B163E" w:rsidRDefault="001B163E" w:rsidP="001B163E">
      <w:pPr>
        <w:tabs>
          <w:tab w:val="left" w:pos="1122"/>
        </w:tabs>
        <w:rPr>
          <w:rFonts w:ascii="Verdana" w:hAnsi="Verdana"/>
          <w:b/>
          <w:bCs/>
          <w:color w:val="auto"/>
          <w:sz w:val="28"/>
          <w:szCs w:val="22"/>
        </w:rPr>
      </w:pPr>
      <w:r w:rsidRPr="001B163E">
        <w:rPr>
          <w:rFonts w:ascii="Verdana" w:hAnsi="Verdana"/>
          <w:b/>
          <w:bCs/>
          <w:color w:val="auto"/>
          <w:sz w:val="28"/>
          <w:szCs w:val="22"/>
        </w:rPr>
        <w:t>Provisional Statements</w:t>
      </w:r>
    </w:p>
    <w:p w14:paraId="17D0D685" w14:textId="77777777" w:rsidR="005931B9" w:rsidRPr="001B163E" w:rsidRDefault="005931B9" w:rsidP="001B163E">
      <w:pPr>
        <w:numPr>
          <w:ilvl w:val="1"/>
          <w:numId w:val="30"/>
        </w:numPr>
        <w:tabs>
          <w:tab w:val="clear" w:pos="720"/>
          <w:tab w:val="left" w:pos="709"/>
        </w:tabs>
        <w:spacing w:after="200" w:line="276" w:lineRule="auto"/>
        <w:ind w:left="709" w:hanging="709"/>
        <w:rPr>
          <w:rFonts w:ascii="Verdana" w:hAnsi="Verdana"/>
          <w:color w:val="auto"/>
          <w:sz w:val="22"/>
          <w:szCs w:val="22"/>
        </w:rPr>
      </w:pPr>
      <w:r w:rsidRPr="000E4C54">
        <w:rPr>
          <w:rFonts w:ascii="Verdana" w:hAnsi="Verdana"/>
          <w:color w:val="auto"/>
          <w:sz w:val="22"/>
          <w:szCs w:val="22"/>
        </w:rPr>
        <w:t>Where a premises licence application follows the grant of a</w:t>
      </w:r>
      <w:r w:rsidR="00144F81" w:rsidRPr="000E4C54">
        <w:rPr>
          <w:rFonts w:ascii="Verdana" w:hAnsi="Verdana"/>
          <w:color w:val="auto"/>
          <w:sz w:val="22"/>
          <w:szCs w:val="22"/>
        </w:rPr>
        <w:t xml:space="preserve"> </w:t>
      </w:r>
      <w:r w:rsidRPr="000E4C54">
        <w:rPr>
          <w:rFonts w:ascii="Verdana" w:hAnsi="Verdana"/>
          <w:color w:val="auto"/>
          <w:sz w:val="22"/>
          <w:szCs w:val="22"/>
        </w:rPr>
        <w:t xml:space="preserve">provisional statement, no further representations from relevant authorities or interested parties can be taken into account unless they concern matters which could not have been addressed at the provisional statement stage, or they reflect a change in the applicant’s circumstances.  In addition, the Licensing Authority may refuse the premises licence (or grant it on terms different to those attached to the provisional statement) only by reference to </w:t>
      </w:r>
      <w:proofErr w:type="gramStart"/>
      <w:r w:rsidRPr="000E4C54">
        <w:rPr>
          <w:rFonts w:ascii="Verdana" w:hAnsi="Verdana"/>
          <w:color w:val="auto"/>
          <w:sz w:val="22"/>
          <w:szCs w:val="22"/>
        </w:rPr>
        <w:t>matters:-</w:t>
      </w:r>
      <w:proofErr w:type="gramEnd"/>
    </w:p>
    <w:p w14:paraId="41C2705A" w14:textId="77777777" w:rsidR="005931B9" w:rsidRPr="000E4C54" w:rsidRDefault="005931B9" w:rsidP="005931B9">
      <w:pPr>
        <w:tabs>
          <w:tab w:val="left" w:pos="1496"/>
        </w:tabs>
        <w:ind w:left="1496" w:hanging="374"/>
        <w:rPr>
          <w:rFonts w:ascii="Verdana" w:hAnsi="Verdana"/>
          <w:color w:val="auto"/>
          <w:sz w:val="22"/>
          <w:szCs w:val="22"/>
        </w:rPr>
      </w:pPr>
      <w:r w:rsidRPr="000E4C54">
        <w:rPr>
          <w:rFonts w:ascii="Verdana" w:hAnsi="Verdana"/>
          <w:color w:val="auto"/>
          <w:sz w:val="22"/>
          <w:szCs w:val="22"/>
        </w:rPr>
        <w:t>(</w:t>
      </w:r>
      <w:proofErr w:type="spellStart"/>
      <w:r w:rsidRPr="000E4C54">
        <w:rPr>
          <w:rFonts w:ascii="Verdana" w:hAnsi="Verdana"/>
          <w:color w:val="auto"/>
          <w:sz w:val="22"/>
          <w:szCs w:val="22"/>
        </w:rPr>
        <w:t>i</w:t>
      </w:r>
      <w:proofErr w:type="spellEnd"/>
      <w:r w:rsidRPr="000E4C54">
        <w:rPr>
          <w:rFonts w:ascii="Verdana" w:hAnsi="Verdana"/>
          <w:color w:val="auto"/>
          <w:sz w:val="22"/>
          <w:szCs w:val="22"/>
        </w:rPr>
        <w:t>)</w:t>
      </w:r>
      <w:r w:rsidRPr="000E4C54">
        <w:rPr>
          <w:rFonts w:ascii="Verdana" w:hAnsi="Verdana"/>
          <w:color w:val="auto"/>
          <w:sz w:val="22"/>
          <w:szCs w:val="22"/>
        </w:rPr>
        <w:tab/>
        <w:t xml:space="preserve">which could not have been raised by objectors at the provisional licence </w:t>
      </w:r>
      <w:proofErr w:type="gramStart"/>
      <w:r w:rsidRPr="000E4C54">
        <w:rPr>
          <w:rFonts w:ascii="Verdana" w:hAnsi="Verdana"/>
          <w:color w:val="auto"/>
          <w:sz w:val="22"/>
          <w:szCs w:val="22"/>
        </w:rPr>
        <w:t>stage;</w:t>
      </w:r>
      <w:proofErr w:type="gramEnd"/>
      <w:r w:rsidRPr="000E4C54">
        <w:rPr>
          <w:rFonts w:ascii="Verdana" w:hAnsi="Verdana"/>
          <w:color w:val="auto"/>
          <w:sz w:val="22"/>
          <w:szCs w:val="22"/>
        </w:rPr>
        <w:t xml:space="preserve"> </w:t>
      </w:r>
    </w:p>
    <w:p w14:paraId="5B5D03D6" w14:textId="77777777" w:rsidR="005931B9" w:rsidRPr="000E4C54" w:rsidRDefault="005931B9" w:rsidP="005931B9">
      <w:pPr>
        <w:tabs>
          <w:tab w:val="left" w:pos="1496"/>
        </w:tabs>
        <w:ind w:left="1496" w:hanging="374"/>
        <w:rPr>
          <w:rFonts w:ascii="Verdana" w:hAnsi="Verdana"/>
          <w:color w:val="auto"/>
          <w:sz w:val="22"/>
          <w:szCs w:val="22"/>
        </w:rPr>
      </w:pPr>
      <w:r w:rsidRPr="000E4C54">
        <w:rPr>
          <w:rFonts w:ascii="Verdana" w:hAnsi="Verdana"/>
          <w:color w:val="auto"/>
          <w:sz w:val="22"/>
          <w:szCs w:val="22"/>
        </w:rPr>
        <w:t>(ii)</w:t>
      </w:r>
      <w:r w:rsidRPr="000E4C54">
        <w:rPr>
          <w:rFonts w:ascii="Verdana" w:hAnsi="Verdana"/>
          <w:color w:val="auto"/>
          <w:sz w:val="22"/>
          <w:szCs w:val="22"/>
        </w:rPr>
        <w:tab/>
        <w:t xml:space="preserve">which in the authority’s opinion reflect a change in the operator’s </w:t>
      </w:r>
      <w:proofErr w:type="gramStart"/>
      <w:r w:rsidRPr="000E4C54">
        <w:rPr>
          <w:rFonts w:ascii="Verdana" w:hAnsi="Verdana"/>
          <w:color w:val="auto"/>
          <w:sz w:val="22"/>
          <w:szCs w:val="22"/>
        </w:rPr>
        <w:t>circumstances;</w:t>
      </w:r>
      <w:proofErr w:type="gramEnd"/>
      <w:r w:rsidRPr="000E4C54">
        <w:rPr>
          <w:rFonts w:ascii="Verdana" w:hAnsi="Verdana"/>
          <w:color w:val="auto"/>
          <w:sz w:val="22"/>
          <w:szCs w:val="22"/>
        </w:rPr>
        <w:t xml:space="preserve"> </w:t>
      </w:r>
    </w:p>
    <w:p w14:paraId="1A690C1A" w14:textId="77777777" w:rsidR="005931B9" w:rsidRPr="000E4C54" w:rsidRDefault="005931B9" w:rsidP="005931B9">
      <w:pPr>
        <w:tabs>
          <w:tab w:val="left" w:pos="1496"/>
        </w:tabs>
        <w:ind w:left="1496" w:hanging="374"/>
        <w:rPr>
          <w:rFonts w:ascii="Verdana" w:hAnsi="Verdana"/>
          <w:color w:val="auto"/>
          <w:sz w:val="22"/>
          <w:szCs w:val="22"/>
        </w:rPr>
      </w:pPr>
      <w:r w:rsidRPr="000E4C54">
        <w:rPr>
          <w:rFonts w:ascii="Verdana" w:hAnsi="Verdana"/>
          <w:color w:val="auto"/>
          <w:sz w:val="22"/>
          <w:szCs w:val="22"/>
        </w:rPr>
        <w:t>(iii) where the premises has not been constructed in accordance with the plan and information submitted with the provisional statement application.  This must be a substantial change to the plan and Licensing Authorities should discuss any concerns they have with the applicant before making a decision.</w:t>
      </w:r>
    </w:p>
    <w:p w14:paraId="4B01EF60" w14:textId="77777777" w:rsidR="005931B9" w:rsidRPr="000E4C54" w:rsidRDefault="005931B9" w:rsidP="005931B9">
      <w:pPr>
        <w:tabs>
          <w:tab w:val="left" w:pos="1122"/>
        </w:tabs>
        <w:ind w:left="1122" w:hanging="1122"/>
        <w:rPr>
          <w:rFonts w:ascii="Verdana" w:hAnsi="Verdana"/>
          <w:color w:val="auto"/>
          <w:sz w:val="22"/>
          <w:szCs w:val="22"/>
        </w:rPr>
      </w:pPr>
    </w:p>
    <w:p w14:paraId="24491CFA" w14:textId="77777777" w:rsidR="005931B9" w:rsidRPr="001B163E" w:rsidRDefault="005931B9" w:rsidP="005931B9">
      <w:pPr>
        <w:numPr>
          <w:ilvl w:val="1"/>
          <w:numId w:val="30"/>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The Licensing Authority, in accordance with Gambling Commission’s guidance, will not take into account irrelevant matters</w:t>
      </w:r>
      <w:r w:rsidRPr="000E4C54">
        <w:rPr>
          <w:rFonts w:ascii="Verdana" w:hAnsi="Verdana"/>
          <w:i/>
          <w:color w:val="auto"/>
          <w:sz w:val="22"/>
          <w:szCs w:val="22"/>
        </w:rPr>
        <w:t xml:space="preserve">.  </w:t>
      </w:r>
      <w:r w:rsidRPr="000E4C54">
        <w:rPr>
          <w:rFonts w:ascii="Verdana" w:hAnsi="Verdana"/>
          <w:color w:val="auto"/>
          <w:sz w:val="22"/>
          <w:szCs w:val="22"/>
        </w:rPr>
        <w:t xml:space="preserve">An example of an irrelevant matter would be the likelihood of the applicant obtaining planning permission or building regulations approval for the proposal. </w:t>
      </w:r>
    </w:p>
    <w:p w14:paraId="7D6CD1F0" w14:textId="52BEE883" w:rsidR="001A02E5" w:rsidRDefault="001A02E5">
      <w:pPr>
        <w:spacing w:after="160" w:line="259" w:lineRule="auto"/>
        <w:jc w:val="left"/>
        <w:rPr>
          <w:rFonts w:ascii="Verdana" w:hAnsi="Verdana"/>
          <w:b/>
          <w:bCs/>
          <w:color w:val="auto"/>
          <w:sz w:val="28"/>
          <w:szCs w:val="22"/>
          <w:lang w:eastAsia="en-GB"/>
        </w:rPr>
      </w:pPr>
      <w:r>
        <w:rPr>
          <w:rFonts w:ascii="Verdana" w:hAnsi="Verdana"/>
          <w:b/>
          <w:bCs/>
          <w:color w:val="auto"/>
          <w:sz w:val="28"/>
          <w:szCs w:val="22"/>
          <w:lang w:eastAsia="en-GB"/>
        </w:rPr>
        <w:br w:type="page"/>
      </w:r>
    </w:p>
    <w:p w14:paraId="00EAD1F8" w14:textId="77777777" w:rsidR="001A02E5" w:rsidRDefault="001A02E5" w:rsidP="005931B9">
      <w:pPr>
        <w:autoSpaceDE w:val="0"/>
        <w:autoSpaceDN w:val="0"/>
        <w:adjustRightInd w:val="0"/>
        <w:rPr>
          <w:rFonts w:ascii="Verdana" w:hAnsi="Verdana"/>
          <w:b/>
          <w:bCs/>
          <w:color w:val="auto"/>
          <w:sz w:val="28"/>
          <w:szCs w:val="22"/>
          <w:lang w:eastAsia="en-GB"/>
        </w:rPr>
      </w:pPr>
    </w:p>
    <w:p w14:paraId="23E97A43" w14:textId="02BF3BFC" w:rsidR="005931B9" w:rsidRPr="000E4C54" w:rsidRDefault="001B163E" w:rsidP="005931B9">
      <w:pPr>
        <w:autoSpaceDE w:val="0"/>
        <w:autoSpaceDN w:val="0"/>
        <w:adjustRightInd w:val="0"/>
        <w:rPr>
          <w:rFonts w:ascii="Verdana" w:hAnsi="Verdana"/>
          <w:b/>
          <w:bCs/>
          <w:color w:val="auto"/>
          <w:sz w:val="22"/>
          <w:szCs w:val="22"/>
          <w:lang w:eastAsia="en-GB"/>
        </w:rPr>
      </w:pPr>
      <w:r w:rsidRPr="001B163E">
        <w:rPr>
          <w:rFonts w:ascii="Verdana" w:hAnsi="Verdana"/>
          <w:b/>
          <w:bCs/>
          <w:color w:val="auto"/>
          <w:sz w:val="28"/>
          <w:szCs w:val="22"/>
          <w:lang w:eastAsia="en-GB"/>
        </w:rPr>
        <w:t>Variations</w:t>
      </w:r>
    </w:p>
    <w:p w14:paraId="4F043534" w14:textId="77777777" w:rsidR="005931B9" w:rsidRPr="000E4C54" w:rsidRDefault="001B163E" w:rsidP="005931B9">
      <w:pPr>
        <w:autoSpaceDE w:val="0"/>
        <w:autoSpaceDN w:val="0"/>
        <w:adjustRightInd w:val="0"/>
        <w:ind w:left="720" w:hanging="720"/>
        <w:rPr>
          <w:rFonts w:ascii="Verdana" w:hAnsi="Verdana"/>
          <w:color w:val="auto"/>
          <w:sz w:val="22"/>
          <w:szCs w:val="22"/>
        </w:rPr>
      </w:pPr>
      <w:r>
        <w:rPr>
          <w:rFonts w:ascii="Verdana" w:hAnsi="Verdana"/>
          <w:color w:val="auto"/>
          <w:sz w:val="22"/>
          <w:szCs w:val="22"/>
          <w:lang w:eastAsia="en-GB"/>
        </w:rPr>
        <w:t>4.59</w:t>
      </w:r>
      <w:r w:rsidR="005931B9" w:rsidRPr="000E4C54">
        <w:rPr>
          <w:rFonts w:ascii="Verdana" w:hAnsi="Verdana"/>
          <w:color w:val="auto"/>
          <w:sz w:val="22"/>
          <w:szCs w:val="22"/>
          <w:lang w:eastAsia="en-GB"/>
        </w:rPr>
        <w:tab/>
        <w:t xml:space="preserve">Should the authority receive an application to vary a premises licence for a bingo or betting premises in order to extend the opening hours, then in accordance with the Gambling Commission Guidance this authority will need to be satisfied that the reason for the application is in line with the requirements on the gambling activity (i.e. the need for operating licence holders to ensure that the gambling activity appropriate to the licence type is actually offered at those premises).  </w:t>
      </w:r>
    </w:p>
    <w:p w14:paraId="6F79F610" w14:textId="77777777" w:rsidR="005931B9" w:rsidRPr="000E4C54" w:rsidRDefault="005931B9" w:rsidP="005931B9">
      <w:pPr>
        <w:tabs>
          <w:tab w:val="left" w:pos="1122"/>
        </w:tabs>
        <w:rPr>
          <w:rFonts w:ascii="Verdana" w:hAnsi="Verdana"/>
          <w:color w:val="auto"/>
          <w:sz w:val="22"/>
          <w:szCs w:val="22"/>
        </w:rPr>
      </w:pPr>
    </w:p>
    <w:p w14:paraId="34E1AC6A" w14:textId="77777777" w:rsidR="005931B9" w:rsidRPr="001B163E" w:rsidRDefault="001B163E" w:rsidP="001B163E">
      <w:pPr>
        <w:tabs>
          <w:tab w:val="left" w:pos="1122"/>
        </w:tabs>
        <w:rPr>
          <w:rFonts w:ascii="Verdana" w:hAnsi="Verdana"/>
          <w:b/>
          <w:bCs/>
          <w:color w:val="auto"/>
          <w:sz w:val="28"/>
          <w:szCs w:val="22"/>
        </w:rPr>
      </w:pPr>
      <w:r w:rsidRPr="001B163E">
        <w:rPr>
          <w:rFonts w:ascii="Verdana" w:hAnsi="Verdana"/>
          <w:b/>
          <w:bCs/>
          <w:color w:val="auto"/>
          <w:sz w:val="28"/>
          <w:szCs w:val="22"/>
        </w:rPr>
        <w:t>Reviews</w:t>
      </w:r>
    </w:p>
    <w:p w14:paraId="50A027DD" w14:textId="77777777" w:rsidR="005931B9" w:rsidRPr="000E4C54" w:rsidRDefault="005931B9" w:rsidP="00AC73DA">
      <w:pPr>
        <w:numPr>
          <w:ilvl w:val="1"/>
          <w:numId w:val="40"/>
        </w:numPr>
        <w:tabs>
          <w:tab w:val="left" w:pos="1122"/>
        </w:tabs>
        <w:spacing w:after="200" w:line="276" w:lineRule="auto"/>
        <w:jc w:val="left"/>
        <w:rPr>
          <w:rFonts w:ascii="Verdana" w:hAnsi="Verdana"/>
          <w:color w:val="auto"/>
          <w:sz w:val="22"/>
          <w:szCs w:val="22"/>
        </w:rPr>
      </w:pPr>
      <w:r w:rsidRPr="000E4C54">
        <w:rPr>
          <w:rFonts w:ascii="Verdana" w:hAnsi="Verdana"/>
          <w:color w:val="auto"/>
          <w:sz w:val="22"/>
          <w:szCs w:val="22"/>
        </w:rPr>
        <w:t xml:space="preserve">Requests for a review of a premises licence can be made by interested parties or responsible authorities.  The Licensing Authority will decide whether the review is to be carried out and will be determined on the basis of whether the request for the review is relevant to the matters listed below; the request is frivolous, vexatious; and whether it is substantially the same as previous representations or requests for review.  These will certainly not cause this Licensing Authority to alter/revoke/suspend the licence.  </w:t>
      </w:r>
    </w:p>
    <w:p w14:paraId="2B261C75"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Any requests for a review of a premises licence must be: -</w:t>
      </w:r>
    </w:p>
    <w:p w14:paraId="701E7FCE" w14:textId="77777777" w:rsidR="005931B9" w:rsidRPr="000E4C54" w:rsidRDefault="005931B9" w:rsidP="005931B9">
      <w:pPr>
        <w:tabs>
          <w:tab w:val="left" w:pos="1122"/>
        </w:tabs>
        <w:rPr>
          <w:rFonts w:ascii="Verdana" w:hAnsi="Verdana"/>
          <w:color w:val="auto"/>
          <w:sz w:val="22"/>
          <w:szCs w:val="22"/>
        </w:rPr>
      </w:pPr>
    </w:p>
    <w:p w14:paraId="5D19F0BA" w14:textId="77777777" w:rsidR="005931B9" w:rsidRPr="000E4C54" w:rsidRDefault="005931B9" w:rsidP="00144F81">
      <w:pPr>
        <w:numPr>
          <w:ilvl w:val="0"/>
          <w:numId w:val="13"/>
        </w:numPr>
        <w:tabs>
          <w:tab w:val="clear" w:pos="1152"/>
          <w:tab w:val="left" w:pos="1496"/>
        </w:tabs>
        <w:ind w:left="1497" w:hanging="346"/>
        <w:jc w:val="left"/>
        <w:rPr>
          <w:rFonts w:ascii="Verdana" w:hAnsi="Verdana"/>
          <w:color w:val="auto"/>
          <w:sz w:val="22"/>
          <w:szCs w:val="22"/>
        </w:rPr>
      </w:pPr>
      <w:r w:rsidRPr="000E4C54">
        <w:rPr>
          <w:rFonts w:ascii="Verdana" w:hAnsi="Verdana"/>
          <w:color w:val="auto"/>
          <w:sz w:val="22"/>
          <w:szCs w:val="22"/>
        </w:rPr>
        <w:t xml:space="preserve">in accordance with any relevant code of practice issued by the Gambling </w:t>
      </w:r>
      <w:proofErr w:type="gramStart"/>
      <w:r w:rsidRPr="000E4C54">
        <w:rPr>
          <w:rFonts w:ascii="Verdana" w:hAnsi="Verdana"/>
          <w:color w:val="auto"/>
          <w:sz w:val="22"/>
          <w:szCs w:val="22"/>
        </w:rPr>
        <w:t>Commission;</w:t>
      </w:r>
      <w:proofErr w:type="gramEnd"/>
    </w:p>
    <w:p w14:paraId="4735092E" w14:textId="77777777" w:rsidR="005931B9" w:rsidRPr="000E4C54" w:rsidRDefault="005931B9" w:rsidP="00144F81">
      <w:pPr>
        <w:numPr>
          <w:ilvl w:val="0"/>
          <w:numId w:val="13"/>
        </w:numPr>
        <w:tabs>
          <w:tab w:val="clear" w:pos="1152"/>
          <w:tab w:val="left" w:pos="1496"/>
        </w:tabs>
        <w:ind w:left="1497" w:hanging="346"/>
        <w:jc w:val="left"/>
        <w:rPr>
          <w:rFonts w:ascii="Verdana" w:hAnsi="Verdana"/>
          <w:color w:val="auto"/>
          <w:sz w:val="22"/>
          <w:szCs w:val="22"/>
        </w:rPr>
      </w:pPr>
      <w:r w:rsidRPr="000E4C54">
        <w:rPr>
          <w:rFonts w:ascii="Verdana" w:hAnsi="Verdana"/>
          <w:color w:val="auto"/>
          <w:sz w:val="22"/>
          <w:szCs w:val="22"/>
        </w:rPr>
        <w:t xml:space="preserve">in accordance with any relevant guidance issued by the Gambling </w:t>
      </w:r>
      <w:proofErr w:type="gramStart"/>
      <w:r w:rsidRPr="000E4C54">
        <w:rPr>
          <w:rFonts w:ascii="Verdana" w:hAnsi="Verdana"/>
          <w:color w:val="auto"/>
          <w:sz w:val="22"/>
          <w:szCs w:val="22"/>
        </w:rPr>
        <w:t>Commission;</w:t>
      </w:r>
      <w:proofErr w:type="gramEnd"/>
    </w:p>
    <w:p w14:paraId="58ADFBFB" w14:textId="77777777" w:rsidR="005931B9" w:rsidRPr="000E4C54" w:rsidRDefault="005931B9" w:rsidP="00144F81">
      <w:pPr>
        <w:numPr>
          <w:ilvl w:val="0"/>
          <w:numId w:val="13"/>
        </w:numPr>
        <w:tabs>
          <w:tab w:val="clear" w:pos="1152"/>
          <w:tab w:val="left" w:pos="1496"/>
        </w:tabs>
        <w:ind w:left="1497" w:hanging="346"/>
        <w:jc w:val="left"/>
        <w:rPr>
          <w:rFonts w:ascii="Verdana" w:hAnsi="Verdana"/>
          <w:color w:val="auto"/>
          <w:sz w:val="22"/>
          <w:szCs w:val="22"/>
        </w:rPr>
      </w:pPr>
      <w:r w:rsidRPr="000E4C54">
        <w:rPr>
          <w:rFonts w:ascii="Verdana" w:hAnsi="Verdana"/>
          <w:color w:val="auto"/>
          <w:sz w:val="22"/>
          <w:szCs w:val="22"/>
        </w:rPr>
        <w:t>reasonably consistent with the licensing objectives; and</w:t>
      </w:r>
    </w:p>
    <w:p w14:paraId="25A8B6F5" w14:textId="77777777" w:rsidR="005931B9" w:rsidRPr="000E4C54" w:rsidRDefault="005931B9" w:rsidP="00144F81">
      <w:pPr>
        <w:numPr>
          <w:ilvl w:val="0"/>
          <w:numId w:val="13"/>
        </w:numPr>
        <w:tabs>
          <w:tab w:val="clear" w:pos="1152"/>
          <w:tab w:val="left" w:pos="1496"/>
        </w:tabs>
        <w:ind w:left="1497" w:hanging="346"/>
        <w:jc w:val="left"/>
        <w:rPr>
          <w:rFonts w:ascii="Verdana" w:hAnsi="Verdana"/>
          <w:color w:val="auto"/>
          <w:sz w:val="22"/>
          <w:szCs w:val="22"/>
        </w:rPr>
      </w:pPr>
      <w:r w:rsidRPr="000E4C54">
        <w:rPr>
          <w:rFonts w:ascii="Verdana" w:hAnsi="Verdana"/>
          <w:color w:val="auto"/>
          <w:sz w:val="22"/>
          <w:szCs w:val="22"/>
        </w:rPr>
        <w:t>in accordance with the authority’s statement of licensing policy.</w:t>
      </w:r>
    </w:p>
    <w:p w14:paraId="547FA89F" w14:textId="77777777" w:rsidR="00144F81" w:rsidRPr="000E4C54" w:rsidRDefault="00144F81" w:rsidP="00144F81">
      <w:pPr>
        <w:tabs>
          <w:tab w:val="left" w:pos="1496"/>
        </w:tabs>
        <w:ind w:left="1497"/>
        <w:jc w:val="left"/>
        <w:rPr>
          <w:rFonts w:ascii="Verdana" w:hAnsi="Verdana"/>
          <w:color w:val="auto"/>
          <w:sz w:val="22"/>
          <w:szCs w:val="22"/>
        </w:rPr>
      </w:pPr>
    </w:p>
    <w:p w14:paraId="4074D0E0" w14:textId="77777777" w:rsidR="005931B9" w:rsidRPr="000E4C54" w:rsidRDefault="005931B9" w:rsidP="005931B9">
      <w:pPr>
        <w:tabs>
          <w:tab w:val="left" w:pos="1122"/>
        </w:tabs>
        <w:ind w:left="720"/>
        <w:rPr>
          <w:rFonts w:ascii="Verdana" w:hAnsi="Verdana"/>
          <w:color w:val="auto"/>
          <w:sz w:val="22"/>
          <w:szCs w:val="22"/>
        </w:rPr>
      </w:pPr>
      <w:r w:rsidRPr="000E4C54">
        <w:rPr>
          <w:rFonts w:ascii="Verdana" w:hAnsi="Verdana"/>
          <w:color w:val="auto"/>
          <w:sz w:val="22"/>
          <w:szCs w:val="22"/>
        </w:rPr>
        <w:t>The Licensing Authority may also initiate a review of a licence on the basis of any relevant reason that it thinks is appropriate.</w:t>
      </w:r>
    </w:p>
    <w:p w14:paraId="5C7DF78B" w14:textId="77777777" w:rsidR="005931B9" w:rsidRPr="000E4C54" w:rsidRDefault="005931B9" w:rsidP="005931B9">
      <w:pPr>
        <w:tabs>
          <w:tab w:val="left" w:pos="1122"/>
        </w:tabs>
        <w:ind w:left="720"/>
        <w:rPr>
          <w:rFonts w:ascii="Verdana" w:hAnsi="Verdana"/>
          <w:color w:val="auto"/>
          <w:sz w:val="22"/>
          <w:szCs w:val="22"/>
        </w:rPr>
      </w:pPr>
    </w:p>
    <w:p w14:paraId="678E64FD" w14:textId="77777777" w:rsidR="005931B9" w:rsidRPr="000E4C54" w:rsidRDefault="005931B9" w:rsidP="00144F81">
      <w:pPr>
        <w:pStyle w:val="Default"/>
        <w:ind w:left="709"/>
        <w:rPr>
          <w:rFonts w:ascii="Verdana" w:hAnsi="Verdana"/>
          <w:color w:val="auto"/>
          <w:sz w:val="22"/>
          <w:szCs w:val="22"/>
        </w:rPr>
      </w:pPr>
      <w:r w:rsidRPr="000E4C54">
        <w:rPr>
          <w:rFonts w:ascii="Verdana" w:hAnsi="Verdana"/>
          <w:color w:val="auto"/>
          <w:sz w:val="22"/>
          <w:szCs w:val="22"/>
        </w:rPr>
        <w:t xml:space="preserve">Once a valid application for a review has been received, representations can be made by responsible authorities and interested parties during the statutory consultation period. The purpose of the review will be to determine whether we should take any action in relation to the licence. The options available are: </w:t>
      </w:r>
    </w:p>
    <w:p w14:paraId="5CC5216A" w14:textId="77777777" w:rsidR="005931B9" w:rsidRPr="000E4C54" w:rsidRDefault="005931B9" w:rsidP="00144F81">
      <w:pPr>
        <w:pStyle w:val="Default"/>
        <w:ind w:left="1701"/>
        <w:rPr>
          <w:rFonts w:ascii="Verdana" w:hAnsi="Verdana"/>
          <w:color w:val="auto"/>
          <w:sz w:val="22"/>
          <w:szCs w:val="22"/>
        </w:rPr>
      </w:pPr>
    </w:p>
    <w:p w14:paraId="119FC1BE" w14:textId="77777777" w:rsidR="005931B9" w:rsidRPr="000E4C54" w:rsidRDefault="005931B9" w:rsidP="00AC73DA">
      <w:pPr>
        <w:pStyle w:val="Default"/>
        <w:numPr>
          <w:ilvl w:val="0"/>
          <w:numId w:val="43"/>
        </w:numPr>
        <w:spacing w:after="10"/>
        <w:ind w:left="1701"/>
        <w:jc w:val="both"/>
        <w:rPr>
          <w:rFonts w:ascii="Verdana" w:hAnsi="Verdana"/>
          <w:color w:val="auto"/>
          <w:sz w:val="22"/>
          <w:szCs w:val="22"/>
        </w:rPr>
      </w:pPr>
      <w:r w:rsidRPr="000E4C54">
        <w:rPr>
          <w:rFonts w:ascii="Verdana" w:hAnsi="Verdana"/>
          <w:color w:val="auto"/>
          <w:sz w:val="22"/>
          <w:szCs w:val="22"/>
        </w:rPr>
        <w:t xml:space="preserve">Add, remove or amend a licence </w:t>
      </w:r>
      <w:proofErr w:type="gramStart"/>
      <w:r w:rsidRPr="000E4C54">
        <w:rPr>
          <w:rFonts w:ascii="Verdana" w:hAnsi="Verdana"/>
          <w:color w:val="auto"/>
          <w:sz w:val="22"/>
          <w:szCs w:val="22"/>
        </w:rPr>
        <w:t>condition;</w:t>
      </w:r>
      <w:proofErr w:type="gramEnd"/>
      <w:r w:rsidRPr="000E4C54">
        <w:rPr>
          <w:rFonts w:ascii="Verdana" w:hAnsi="Verdana"/>
          <w:color w:val="auto"/>
          <w:sz w:val="22"/>
          <w:szCs w:val="22"/>
        </w:rPr>
        <w:t xml:space="preserve"> </w:t>
      </w:r>
    </w:p>
    <w:p w14:paraId="38D84E85" w14:textId="77777777" w:rsidR="005931B9" w:rsidRPr="000E4C54" w:rsidRDefault="005931B9" w:rsidP="00AC73DA">
      <w:pPr>
        <w:pStyle w:val="Default"/>
        <w:numPr>
          <w:ilvl w:val="0"/>
          <w:numId w:val="43"/>
        </w:numPr>
        <w:spacing w:after="10"/>
        <w:ind w:left="1701"/>
        <w:jc w:val="both"/>
        <w:rPr>
          <w:rFonts w:ascii="Verdana" w:hAnsi="Verdana"/>
          <w:color w:val="auto"/>
          <w:sz w:val="22"/>
          <w:szCs w:val="22"/>
        </w:rPr>
      </w:pPr>
      <w:r w:rsidRPr="000E4C54">
        <w:rPr>
          <w:rFonts w:ascii="Verdana" w:hAnsi="Verdana"/>
          <w:color w:val="auto"/>
          <w:sz w:val="22"/>
          <w:szCs w:val="22"/>
        </w:rPr>
        <w:t xml:space="preserve">Remove or amend a default condition, such as opening </w:t>
      </w:r>
      <w:proofErr w:type="gramStart"/>
      <w:r w:rsidRPr="000E4C54">
        <w:rPr>
          <w:rFonts w:ascii="Verdana" w:hAnsi="Verdana"/>
          <w:color w:val="auto"/>
          <w:sz w:val="22"/>
          <w:szCs w:val="22"/>
        </w:rPr>
        <w:t>hours;</w:t>
      </w:r>
      <w:proofErr w:type="gramEnd"/>
      <w:r w:rsidRPr="000E4C54">
        <w:rPr>
          <w:rFonts w:ascii="Verdana" w:hAnsi="Verdana"/>
          <w:color w:val="auto"/>
          <w:sz w:val="22"/>
          <w:szCs w:val="22"/>
        </w:rPr>
        <w:t xml:space="preserve"> </w:t>
      </w:r>
    </w:p>
    <w:p w14:paraId="5D491C81" w14:textId="77777777" w:rsidR="005931B9" w:rsidRPr="000E4C54" w:rsidRDefault="005931B9" w:rsidP="00AC73DA">
      <w:pPr>
        <w:pStyle w:val="Default"/>
        <w:numPr>
          <w:ilvl w:val="0"/>
          <w:numId w:val="43"/>
        </w:numPr>
        <w:spacing w:after="10"/>
        <w:ind w:left="1701"/>
        <w:jc w:val="both"/>
        <w:rPr>
          <w:rFonts w:ascii="Verdana" w:hAnsi="Verdana"/>
          <w:color w:val="auto"/>
          <w:sz w:val="22"/>
          <w:szCs w:val="22"/>
        </w:rPr>
      </w:pPr>
      <w:r w:rsidRPr="000E4C54">
        <w:rPr>
          <w:rFonts w:ascii="Verdana" w:hAnsi="Verdana"/>
          <w:color w:val="auto"/>
          <w:sz w:val="22"/>
          <w:szCs w:val="22"/>
        </w:rPr>
        <w:t xml:space="preserve">Suspend the premises licence for a period not exceeding 3 </w:t>
      </w:r>
      <w:proofErr w:type="gramStart"/>
      <w:r w:rsidRPr="000E4C54">
        <w:rPr>
          <w:rFonts w:ascii="Verdana" w:hAnsi="Verdana"/>
          <w:color w:val="auto"/>
          <w:sz w:val="22"/>
          <w:szCs w:val="22"/>
        </w:rPr>
        <w:t>months;</w:t>
      </w:r>
      <w:proofErr w:type="gramEnd"/>
      <w:r w:rsidRPr="000E4C54">
        <w:rPr>
          <w:rFonts w:ascii="Verdana" w:hAnsi="Verdana"/>
          <w:color w:val="auto"/>
          <w:sz w:val="22"/>
          <w:szCs w:val="22"/>
        </w:rPr>
        <w:t xml:space="preserve"> </w:t>
      </w:r>
    </w:p>
    <w:p w14:paraId="58D7790C" w14:textId="77777777" w:rsidR="005931B9" w:rsidRPr="000E4C54" w:rsidRDefault="005931B9" w:rsidP="00AC73DA">
      <w:pPr>
        <w:pStyle w:val="Default"/>
        <w:numPr>
          <w:ilvl w:val="0"/>
          <w:numId w:val="43"/>
        </w:numPr>
        <w:ind w:left="1701"/>
        <w:jc w:val="both"/>
        <w:rPr>
          <w:rFonts w:ascii="Verdana" w:hAnsi="Verdana"/>
          <w:color w:val="auto"/>
          <w:sz w:val="22"/>
          <w:szCs w:val="22"/>
        </w:rPr>
      </w:pPr>
      <w:r w:rsidRPr="000E4C54">
        <w:rPr>
          <w:rFonts w:ascii="Verdana" w:hAnsi="Verdana"/>
          <w:color w:val="auto"/>
          <w:sz w:val="22"/>
          <w:szCs w:val="22"/>
        </w:rPr>
        <w:t xml:space="preserve">Revoke the licence. </w:t>
      </w:r>
    </w:p>
    <w:p w14:paraId="5D4BA8AF" w14:textId="77777777" w:rsidR="005931B9" w:rsidRPr="000E4C54" w:rsidRDefault="005931B9" w:rsidP="005931B9">
      <w:pPr>
        <w:tabs>
          <w:tab w:val="left" w:pos="1122"/>
        </w:tabs>
        <w:ind w:left="720"/>
        <w:rPr>
          <w:rFonts w:ascii="Verdana" w:hAnsi="Verdana"/>
          <w:color w:val="auto"/>
          <w:sz w:val="22"/>
          <w:szCs w:val="22"/>
        </w:rPr>
      </w:pPr>
    </w:p>
    <w:p w14:paraId="3A932DEC" w14:textId="77777777" w:rsidR="005931B9" w:rsidRPr="001B163E" w:rsidRDefault="005931B9" w:rsidP="005931B9">
      <w:pPr>
        <w:tabs>
          <w:tab w:val="left" w:pos="1122"/>
        </w:tabs>
        <w:rPr>
          <w:rFonts w:ascii="Verdana" w:hAnsi="Verdana"/>
          <w:b/>
          <w:color w:val="auto"/>
          <w:sz w:val="28"/>
          <w:szCs w:val="22"/>
        </w:rPr>
      </w:pPr>
      <w:r w:rsidRPr="001B163E">
        <w:rPr>
          <w:rFonts w:ascii="Verdana" w:hAnsi="Verdana"/>
          <w:b/>
          <w:color w:val="auto"/>
          <w:sz w:val="28"/>
          <w:szCs w:val="22"/>
        </w:rPr>
        <w:t>P</w:t>
      </w:r>
      <w:r w:rsidR="001B163E" w:rsidRPr="001B163E">
        <w:rPr>
          <w:rFonts w:ascii="Verdana" w:hAnsi="Verdana"/>
          <w:b/>
          <w:color w:val="auto"/>
          <w:sz w:val="28"/>
          <w:szCs w:val="22"/>
        </w:rPr>
        <w:t xml:space="preserve">remises based Risk Assessments </w:t>
      </w:r>
    </w:p>
    <w:p w14:paraId="2776F6C1" w14:textId="0A100F38" w:rsidR="005931B9" w:rsidRPr="000E4C54" w:rsidRDefault="005931B9" w:rsidP="00AB3453">
      <w:pPr>
        <w:numPr>
          <w:ilvl w:val="1"/>
          <w:numId w:val="40"/>
        </w:numPr>
        <w:tabs>
          <w:tab w:val="left" w:pos="1122"/>
        </w:tabs>
        <w:spacing w:after="200" w:line="276" w:lineRule="auto"/>
        <w:rPr>
          <w:rFonts w:ascii="Verdana" w:hAnsi="Verdana"/>
          <w:color w:val="auto"/>
          <w:sz w:val="22"/>
          <w:szCs w:val="22"/>
        </w:rPr>
      </w:pPr>
      <w:r w:rsidRPr="000E4C54">
        <w:rPr>
          <w:rFonts w:ascii="Verdana" w:hAnsi="Verdana"/>
          <w:color w:val="auto"/>
          <w:sz w:val="22"/>
          <w:szCs w:val="22"/>
        </w:rPr>
        <w:t xml:space="preserve">Operators must assess the local risks to the licensing objectives posed by the provision of gambling facilities at their premises, and have policies, procedures and control measures in place to mitigate those </w:t>
      </w:r>
      <w:r w:rsidRPr="000E4C54">
        <w:rPr>
          <w:rFonts w:ascii="Verdana" w:hAnsi="Verdana"/>
          <w:color w:val="auto"/>
          <w:sz w:val="22"/>
          <w:szCs w:val="22"/>
        </w:rPr>
        <w:lastRenderedPageBreak/>
        <w:t>risks.</w:t>
      </w:r>
      <w:r w:rsidR="00144F81" w:rsidRPr="000E4C54">
        <w:rPr>
          <w:rFonts w:ascii="Verdana" w:hAnsi="Verdana"/>
          <w:color w:val="auto"/>
          <w:sz w:val="22"/>
          <w:szCs w:val="22"/>
        </w:rPr>
        <w:t xml:space="preserve">  Gambling operators </w:t>
      </w:r>
      <w:r w:rsidRPr="000E4C54">
        <w:rPr>
          <w:rFonts w:ascii="Verdana" w:hAnsi="Verdana"/>
          <w:color w:val="auto"/>
          <w:sz w:val="22"/>
          <w:szCs w:val="22"/>
        </w:rPr>
        <w:t xml:space="preserve">were required to undertake a </w:t>
      </w:r>
      <w:proofErr w:type="gramStart"/>
      <w:r w:rsidRPr="000E4C54">
        <w:rPr>
          <w:rFonts w:ascii="Verdana" w:hAnsi="Verdana"/>
          <w:color w:val="auto"/>
          <w:sz w:val="22"/>
          <w:szCs w:val="22"/>
        </w:rPr>
        <w:t>risk  assessment</w:t>
      </w:r>
      <w:proofErr w:type="gramEnd"/>
      <w:r w:rsidRPr="000E4C54">
        <w:rPr>
          <w:rFonts w:ascii="Verdana" w:hAnsi="Verdana"/>
          <w:color w:val="auto"/>
          <w:sz w:val="22"/>
          <w:szCs w:val="22"/>
        </w:rPr>
        <w:t xml:space="preserve"> of or all existing premises by 06 April 2016. All new and varied premises operators must also undertake a review of those   assessments when certain triggers are met. </w:t>
      </w:r>
    </w:p>
    <w:p w14:paraId="19E52262" w14:textId="77777777" w:rsidR="005931B9" w:rsidRPr="000E4C54" w:rsidRDefault="001B163E" w:rsidP="001B163E">
      <w:pPr>
        <w:tabs>
          <w:tab w:val="left" w:pos="709"/>
        </w:tabs>
        <w:ind w:left="705" w:hanging="705"/>
        <w:rPr>
          <w:rFonts w:ascii="Verdana" w:hAnsi="Verdana"/>
          <w:color w:val="auto"/>
          <w:sz w:val="22"/>
          <w:szCs w:val="22"/>
        </w:rPr>
      </w:pPr>
      <w:r>
        <w:rPr>
          <w:rFonts w:ascii="Verdana" w:hAnsi="Verdana"/>
          <w:color w:val="auto"/>
          <w:sz w:val="22"/>
          <w:szCs w:val="22"/>
        </w:rPr>
        <w:t>4.62</w:t>
      </w:r>
      <w:r>
        <w:rPr>
          <w:rFonts w:ascii="Verdana" w:hAnsi="Verdana"/>
          <w:color w:val="auto"/>
          <w:sz w:val="22"/>
          <w:szCs w:val="22"/>
        </w:rPr>
        <w:tab/>
      </w:r>
      <w:r w:rsidR="005931B9" w:rsidRPr="000E4C54">
        <w:rPr>
          <w:rFonts w:ascii="Verdana" w:hAnsi="Verdana"/>
          <w:color w:val="auto"/>
          <w:sz w:val="22"/>
          <w:szCs w:val="22"/>
        </w:rPr>
        <w:t xml:space="preserve">Local risk factors are risks that affect one or more of the licensing objectives. Should risks be identified upon completion of a risk assessment the local authority will expect operators to implement any measures identified to mitigate any risks. </w:t>
      </w:r>
    </w:p>
    <w:p w14:paraId="0664BC08" w14:textId="77777777" w:rsidR="005931B9" w:rsidRPr="000E4C54" w:rsidRDefault="005931B9" w:rsidP="005931B9">
      <w:pPr>
        <w:tabs>
          <w:tab w:val="left" w:pos="1122"/>
        </w:tabs>
        <w:rPr>
          <w:rFonts w:ascii="Verdana" w:hAnsi="Verdana"/>
          <w:color w:val="auto"/>
          <w:sz w:val="22"/>
          <w:szCs w:val="22"/>
        </w:rPr>
      </w:pPr>
    </w:p>
    <w:p w14:paraId="618E3BBF" w14:textId="77777777" w:rsidR="005931B9" w:rsidRPr="000E4C54" w:rsidRDefault="001B163E" w:rsidP="001B163E">
      <w:pPr>
        <w:tabs>
          <w:tab w:val="left" w:pos="709"/>
        </w:tabs>
        <w:ind w:left="705" w:hanging="705"/>
        <w:rPr>
          <w:rFonts w:ascii="Verdana" w:hAnsi="Verdana"/>
          <w:color w:val="auto"/>
          <w:sz w:val="22"/>
          <w:szCs w:val="22"/>
        </w:rPr>
      </w:pPr>
      <w:r>
        <w:rPr>
          <w:rFonts w:ascii="Verdana" w:hAnsi="Verdana"/>
          <w:color w:val="auto"/>
          <w:sz w:val="22"/>
          <w:szCs w:val="22"/>
        </w:rPr>
        <w:t>4.63</w:t>
      </w:r>
      <w:r>
        <w:rPr>
          <w:rFonts w:ascii="Verdana" w:hAnsi="Verdana"/>
          <w:color w:val="auto"/>
          <w:sz w:val="22"/>
          <w:szCs w:val="22"/>
        </w:rPr>
        <w:tab/>
      </w:r>
      <w:r w:rsidR="005931B9" w:rsidRPr="000E4C54">
        <w:rPr>
          <w:rFonts w:ascii="Verdana" w:hAnsi="Verdana"/>
          <w:color w:val="auto"/>
          <w:sz w:val="22"/>
          <w:szCs w:val="22"/>
        </w:rPr>
        <w:t>Conditions may be identified that are considered appropriate in addition to the mandatory and default conditions, however each case will be considered on its own merits and evidence must be produced that supports additional conditions that premises are not already subject to.</w:t>
      </w:r>
    </w:p>
    <w:p w14:paraId="2896FB1C" w14:textId="77777777" w:rsidR="005931B9" w:rsidRPr="000E4C54" w:rsidRDefault="005931B9" w:rsidP="005931B9">
      <w:pPr>
        <w:tabs>
          <w:tab w:val="left" w:pos="1122"/>
        </w:tabs>
        <w:ind w:left="720"/>
        <w:rPr>
          <w:rFonts w:ascii="Verdana" w:hAnsi="Verdana"/>
          <w:color w:val="auto"/>
          <w:sz w:val="22"/>
          <w:szCs w:val="22"/>
        </w:rPr>
      </w:pPr>
    </w:p>
    <w:p w14:paraId="432C2A27" w14:textId="77777777" w:rsidR="005931B9" w:rsidRPr="000E4C54" w:rsidRDefault="001B163E" w:rsidP="001B163E">
      <w:pPr>
        <w:tabs>
          <w:tab w:val="left" w:pos="709"/>
        </w:tabs>
        <w:ind w:left="705" w:hanging="705"/>
        <w:rPr>
          <w:rFonts w:ascii="Verdana" w:hAnsi="Verdana"/>
          <w:color w:val="auto"/>
          <w:sz w:val="22"/>
          <w:szCs w:val="22"/>
        </w:rPr>
      </w:pPr>
      <w:r>
        <w:rPr>
          <w:rFonts w:ascii="Verdana" w:hAnsi="Verdana"/>
          <w:color w:val="auto"/>
          <w:sz w:val="22"/>
          <w:szCs w:val="22"/>
        </w:rPr>
        <w:t>4.64</w:t>
      </w:r>
      <w:r>
        <w:rPr>
          <w:rFonts w:ascii="Verdana" w:hAnsi="Verdana"/>
          <w:color w:val="auto"/>
          <w:sz w:val="22"/>
          <w:szCs w:val="22"/>
        </w:rPr>
        <w:tab/>
      </w:r>
      <w:r w:rsidR="005931B9" w:rsidRPr="000E4C54">
        <w:rPr>
          <w:rFonts w:ascii="Verdana" w:hAnsi="Verdana"/>
          <w:color w:val="auto"/>
          <w:sz w:val="22"/>
          <w:szCs w:val="22"/>
        </w:rPr>
        <w:t>The Licensing Authority expects a copy of the most recent local risk assessment to be kept on each premises that is subject to a premises licence under the Gambling Act 2005.</w:t>
      </w:r>
    </w:p>
    <w:p w14:paraId="1059F0DD" w14:textId="77777777" w:rsidR="005931B9" w:rsidRDefault="005931B9" w:rsidP="005931B9">
      <w:pPr>
        <w:tabs>
          <w:tab w:val="left" w:pos="1122"/>
        </w:tabs>
        <w:rPr>
          <w:rFonts w:ascii="Verdana" w:hAnsi="Verdana"/>
          <w:color w:val="auto"/>
          <w:sz w:val="22"/>
          <w:szCs w:val="22"/>
        </w:rPr>
      </w:pPr>
    </w:p>
    <w:p w14:paraId="657A07D4" w14:textId="77777777" w:rsidR="001B163E" w:rsidRDefault="001B163E" w:rsidP="005931B9">
      <w:pPr>
        <w:tabs>
          <w:tab w:val="left" w:pos="1122"/>
        </w:tabs>
        <w:rPr>
          <w:rFonts w:ascii="Verdana" w:hAnsi="Verdana"/>
          <w:color w:val="auto"/>
          <w:sz w:val="22"/>
          <w:szCs w:val="22"/>
        </w:rPr>
      </w:pPr>
    </w:p>
    <w:p w14:paraId="158B3D0A" w14:textId="77777777" w:rsidR="001B163E" w:rsidRPr="000E4C54" w:rsidRDefault="001B163E" w:rsidP="005931B9">
      <w:pPr>
        <w:tabs>
          <w:tab w:val="left" w:pos="1122"/>
        </w:tabs>
        <w:rPr>
          <w:rFonts w:ascii="Verdana" w:hAnsi="Verdana"/>
          <w:color w:val="auto"/>
          <w:sz w:val="22"/>
          <w:szCs w:val="22"/>
        </w:rPr>
      </w:pPr>
    </w:p>
    <w:p w14:paraId="19B16720" w14:textId="77777777" w:rsidR="005931B9" w:rsidRPr="000E4C54" w:rsidRDefault="005931B9" w:rsidP="00144F81">
      <w:pPr>
        <w:ind w:left="720" w:hanging="720"/>
        <w:jc w:val="left"/>
        <w:rPr>
          <w:rFonts w:ascii="Verdana" w:hAnsi="Verdana"/>
          <w:b/>
          <w:bCs/>
          <w:color w:val="auto"/>
          <w:sz w:val="28"/>
          <w:szCs w:val="22"/>
        </w:rPr>
      </w:pPr>
      <w:r w:rsidRPr="000E4C54">
        <w:rPr>
          <w:rFonts w:ascii="Verdana" w:hAnsi="Verdana"/>
          <w:b/>
          <w:bCs/>
          <w:color w:val="auto"/>
          <w:sz w:val="28"/>
          <w:szCs w:val="22"/>
        </w:rPr>
        <w:t>Permits / Temporary &amp; Occasional Use Notice</w:t>
      </w:r>
    </w:p>
    <w:p w14:paraId="45CDFCD5" w14:textId="77777777" w:rsidR="005931B9" w:rsidRPr="000E4C54" w:rsidRDefault="005931B9" w:rsidP="005931B9">
      <w:pPr>
        <w:rPr>
          <w:rFonts w:ascii="Verdana" w:hAnsi="Verdana"/>
          <w:b/>
          <w:bCs/>
          <w:color w:val="auto"/>
          <w:sz w:val="28"/>
          <w:szCs w:val="22"/>
        </w:rPr>
      </w:pPr>
    </w:p>
    <w:p w14:paraId="0A6958CA" w14:textId="77777777" w:rsidR="005931B9" w:rsidRPr="001B163E" w:rsidRDefault="005931B9" w:rsidP="005931B9">
      <w:pPr>
        <w:rPr>
          <w:rFonts w:ascii="Verdana" w:hAnsi="Verdana"/>
          <w:color w:val="auto"/>
          <w:sz w:val="28"/>
          <w:szCs w:val="22"/>
        </w:rPr>
      </w:pPr>
      <w:r w:rsidRPr="000E4C54">
        <w:rPr>
          <w:rFonts w:ascii="Verdana" w:hAnsi="Verdana"/>
          <w:b/>
          <w:bCs/>
          <w:color w:val="auto"/>
          <w:sz w:val="28"/>
          <w:szCs w:val="22"/>
        </w:rPr>
        <w:t xml:space="preserve">Unlicensed Family Entertainment Centre (UFEC) gaming machine permits </w:t>
      </w:r>
    </w:p>
    <w:p w14:paraId="067FF5F5" w14:textId="77777777" w:rsidR="005931B9" w:rsidRPr="000E4C54" w:rsidRDefault="005931B9" w:rsidP="00AC73DA">
      <w:pPr>
        <w:numPr>
          <w:ilvl w:val="1"/>
          <w:numId w:val="48"/>
        </w:numPr>
        <w:spacing w:after="200" w:line="276" w:lineRule="auto"/>
        <w:jc w:val="left"/>
        <w:rPr>
          <w:rFonts w:ascii="Verdana" w:hAnsi="Verdana"/>
          <w:color w:val="auto"/>
          <w:sz w:val="22"/>
          <w:szCs w:val="22"/>
        </w:rPr>
      </w:pPr>
      <w:r w:rsidRPr="000E4C54">
        <w:rPr>
          <w:rFonts w:ascii="Verdana" w:hAnsi="Verdana"/>
          <w:color w:val="auto"/>
          <w:sz w:val="22"/>
          <w:szCs w:val="22"/>
        </w:rPr>
        <w:t xml:space="preserve">Unlicensed Family Entertainment Centres will be able to offer only category D machines (refer to </w:t>
      </w:r>
      <w:r w:rsidRPr="000E4C54">
        <w:rPr>
          <w:rFonts w:ascii="Verdana" w:hAnsi="Verdana"/>
          <w:b/>
          <w:bCs/>
          <w:color w:val="auto"/>
          <w:sz w:val="22"/>
          <w:szCs w:val="22"/>
        </w:rPr>
        <w:t>Appendix E</w:t>
      </w:r>
      <w:r w:rsidRPr="000E4C54">
        <w:rPr>
          <w:rFonts w:ascii="Verdana" w:hAnsi="Verdana"/>
          <w:color w:val="auto"/>
          <w:sz w:val="22"/>
          <w:szCs w:val="22"/>
        </w:rPr>
        <w:t xml:space="preserve">) in reliance on a gaming machine permit. Any number of category D machines can be made available with such a permit.  </w:t>
      </w:r>
    </w:p>
    <w:p w14:paraId="760B70CC" w14:textId="77777777" w:rsidR="005931B9" w:rsidRPr="000E4C54" w:rsidRDefault="005931B9" w:rsidP="00AC73DA">
      <w:pPr>
        <w:numPr>
          <w:ilvl w:val="1"/>
          <w:numId w:val="48"/>
        </w:numPr>
        <w:spacing w:after="200" w:line="276" w:lineRule="auto"/>
        <w:jc w:val="left"/>
        <w:rPr>
          <w:rFonts w:ascii="Verdana" w:hAnsi="Verdana"/>
          <w:color w:val="auto"/>
          <w:sz w:val="22"/>
          <w:szCs w:val="22"/>
        </w:rPr>
      </w:pPr>
      <w:r w:rsidRPr="000E4C54">
        <w:rPr>
          <w:rFonts w:ascii="Verdana" w:hAnsi="Verdana"/>
          <w:color w:val="auto"/>
          <w:sz w:val="22"/>
          <w:szCs w:val="22"/>
        </w:rPr>
        <w:t xml:space="preserve">If the operator of a family entertainment centre wishes to make category C machines available in addition to category D machines, the operator will need to apply for an operating licence from the Gambling Commission and a premises licence from the Licensing Authority. </w:t>
      </w:r>
    </w:p>
    <w:p w14:paraId="2FF3362D" w14:textId="77777777" w:rsidR="005931B9" w:rsidRPr="000E4C54" w:rsidRDefault="005931B9" w:rsidP="00AC73DA">
      <w:pPr>
        <w:numPr>
          <w:ilvl w:val="1"/>
          <w:numId w:val="48"/>
        </w:numPr>
        <w:spacing w:after="200" w:line="276" w:lineRule="auto"/>
        <w:jc w:val="left"/>
        <w:rPr>
          <w:rFonts w:ascii="Verdana" w:hAnsi="Verdana"/>
          <w:color w:val="auto"/>
          <w:sz w:val="22"/>
          <w:szCs w:val="22"/>
        </w:rPr>
      </w:pPr>
      <w:r w:rsidRPr="000E4C54">
        <w:rPr>
          <w:rFonts w:ascii="Verdana" w:hAnsi="Verdana"/>
          <w:color w:val="auto"/>
          <w:sz w:val="22"/>
          <w:szCs w:val="22"/>
        </w:rPr>
        <w:t xml:space="preserve">Permits cannot be issued in respect of Vessels or Vehicles. </w:t>
      </w:r>
    </w:p>
    <w:p w14:paraId="20721DC3" w14:textId="77777777" w:rsidR="005931B9" w:rsidRPr="000E4C54" w:rsidRDefault="005931B9" w:rsidP="00AC73DA">
      <w:pPr>
        <w:numPr>
          <w:ilvl w:val="1"/>
          <w:numId w:val="48"/>
        </w:numPr>
        <w:spacing w:after="200" w:line="276" w:lineRule="auto"/>
        <w:jc w:val="left"/>
        <w:rPr>
          <w:rFonts w:ascii="Verdana" w:hAnsi="Verdana"/>
          <w:color w:val="auto"/>
          <w:sz w:val="22"/>
          <w:szCs w:val="22"/>
        </w:rPr>
      </w:pPr>
      <w:r w:rsidRPr="000E4C54">
        <w:rPr>
          <w:rFonts w:ascii="Verdana" w:hAnsi="Verdana"/>
          <w:color w:val="auto"/>
          <w:sz w:val="22"/>
          <w:szCs w:val="22"/>
        </w:rPr>
        <w:t>Applicants when applying for a permit must show that the premises will be wholly or mainly used for making gaming machines available for use. The permit cannot therefore be granted for an entire shopping centre, airport or bowling alley, for example.</w:t>
      </w:r>
    </w:p>
    <w:p w14:paraId="54EC8B45" w14:textId="77777777" w:rsidR="005931B9" w:rsidRPr="000E4C54" w:rsidRDefault="006F6650" w:rsidP="006F6650">
      <w:pPr>
        <w:ind w:left="709" w:hanging="709"/>
        <w:rPr>
          <w:rFonts w:ascii="Verdana" w:hAnsi="Verdana"/>
          <w:color w:val="auto"/>
          <w:sz w:val="22"/>
          <w:szCs w:val="22"/>
        </w:rPr>
      </w:pPr>
      <w:r>
        <w:rPr>
          <w:rFonts w:ascii="Verdana" w:hAnsi="Verdana"/>
          <w:color w:val="auto"/>
          <w:sz w:val="22"/>
          <w:szCs w:val="22"/>
        </w:rPr>
        <w:t>4.69</w:t>
      </w:r>
      <w:r>
        <w:rPr>
          <w:rFonts w:ascii="Verdana" w:hAnsi="Verdana"/>
          <w:color w:val="auto"/>
          <w:sz w:val="22"/>
          <w:szCs w:val="22"/>
        </w:rPr>
        <w:tab/>
      </w:r>
      <w:r w:rsidR="005931B9" w:rsidRPr="000E4C54">
        <w:rPr>
          <w:rFonts w:ascii="Verdana" w:hAnsi="Verdana"/>
          <w:color w:val="auto"/>
          <w:sz w:val="22"/>
          <w:szCs w:val="22"/>
        </w:rPr>
        <w:t xml:space="preserve">The application for a permit can only be made by a person who occupies or plans to occupy the premises to be used as an </w:t>
      </w:r>
      <w:proofErr w:type="spellStart"/>
      <w:r w:rsidR="005931B9" w:rsidRPr="000E4C54">
        <w:rPr>
          <w:rFonts w:ascii="Verdana" w:hAnsi="Verdana"/>
          <w:color w:val="auto"/>
          <w:sz w:val="22"/>
          <w:szCs w:val="22"/>
        </w:rPr>
        <w:t>uFEC</w:t>
      </w:r>
      <w:proofErr w:type="spellEnd"/>
      <w:r w:rsidR="005931B9" w:rsidRPr="000E4C54">
        <w:rPr>
          <w:rFonts w:ascii="Verdana" w:hAnsi="Verdana"/>
          <w:color w:val="auto"/>
          <w:sz w:val="22"/>
          <w:szCs w:val="22"/>
        </w:rPr>
        <w:t xml:space="preserve"> and, if the applicant is an individual, he or she must be aged 18 or over. Applications for a permit cannot be made if a premises licence under the Gambling Act 2005 is in effect for the same premises. The </w:t>
      </w:r>
      <w:r w:rsidR="005931B9" w:rsidRPr="000E4C54">
        <w:rPr>
          <w:rFonts w:ascii="Verdana" w:hAnsi="Verdana"/>
          <w:color w:val="auto"/>
          <w:sz w:val="22"/>
          <w:szCs w:val="22"/>
        </w:rPr>
        <w:lastRenderedPageBreak/>
        <w:t>application must be made to the licensing authority in whose area the premises are wholly or partly situated.</w:t>
      </w:r>
    </w:p>
    <w:p w14:paraId="11A7B035" w14:textId="77777777" w:rsidR="005931B9" w:rsidRPr="000E4C54" w:rsidRDefault="005931B9" w:rsidP="00144F81">
      <w:pPr>
        <w:ind w:left="709"/>
        <w:rPr>
          <w:rFonts w:ascii="Verdana" w:hAnsi="Verdana"/>
          <w:color w:val="auto"/>
          <w:sz w:val="22"/>
          <w:szCs w:val="22"/>
        </w:rPr>
      </w:pPr>
    </w:p>
    <w:p w14:paraId="691FA86F" w14:textId="77777777" w:rsidR="005931B9" w:rsidRPr="000E4C54" w:rsidRDefault="006F6650" w:rsidP="006F6650">
      <w:pPr>
        <w:pStyle w:val="Default"/>
        <w:ind w:left="709" w:hanging="709"/>
        <w:rPr>
          <w:rFonts w:ascii="Verdana" w:hAnsi="Verdana"/>
          <w:color w:val="auto"/>
          <w:sz w:val="22"/>
          <w:szCs w:val="22"/>
        </w:rPr>
      </w:pPr>
      <w:r>
        <w:rPr>
          <w:rFonts w:ascii="Verdana" w:hAnsi="Verdana"/>
          <w:color w:val="auto"/>
          <w:sz w:val="22"/>
          <w:szCs w:val="22"/>
        </w:rPr>
        <w:t>4.70</w:t>
      </w:r>
      <w:r>
        <w:rPr>
          <w:rFonts w:ascii="Verdana" w:hAnsi="Verdana"/>
          <w:color w:val="auto"/>
          <w:sz w:val="22"/>
          <w:szCs w:val="22"/>
        </w:rPr>
        <w:tab/>
      </w:r>
      <w:r w:rsidR="005931B9" w:rsidRPr="000E4C54">
        <w:rPr>
          <w:rFonts w:ascii="Verdana" w:hAnsi="Verdana"/>
          <w:color w:val="auto"/>
          <w:sz w:val="22"/>
          <w:szCs w:val="22"/>
        </w:rPr>
        <w:t xml:space="preserve">The application must be submitted on the Licensing Authority’s standard form and be accompanied by the prescribed application fee. The Licensing Authority also requires the application to be accompanied by a plan of the premises that will be used as an </w:t>
      </w:r>
      <w:proofErr w:type="spellStart"/>
      <w:r w:rsidR="005931B9" w:rsidRPr="000E4C54">
        <w:rPr>
          <w:rFonts w:ascii="Verdana" w:hAnsi="Verdana"/>
          <w:color w:val="auto"/>
          <w:sz w:val="22"/>
          <w:szCs w:val="22"/>
        </w:rPr>
        <w:t>uFEC</w:t>
      </w:r>
      <w:proofErr w:type="spellEnd"/>
      <w:r w:rsidR="005931B9" w:rsidRPr="000E4C54">
        <w:rPr>
          <w:rFonts w:ascii="Verdana" w:hAnsi="Verdana"/>
          <w:color w:val="auto"/>
          <w:sz w:val="22"/>
          <w:szCs w:val="22"/>
        </w:rPr>
        <w:t xml:space="preserve">, which shows the location of any gaming machines that will be provided if the permit were to be granted. </w:t>
      </w:r>
    </w:p>
    <w:p w14:paraId="7E8D9997" w14:textId="77777777" w:rsidR="005931B9" w:rsidRPr="000E4C54" w:rsidRDefault="005931B9" w:rsidP="005931B9">
      <w:pPr>
        <w:rPr>
          <w:rFonts w:ascii="Verdana" w:hAnsi="Verdana"/>
          <w:color w:val="auto"/>
          <w:sz w:val="22"/>
          <w:szCs w:val="22"/>
        </w:rPr>
      </w:pPr>
    </w:p>
    <w:p w14:paraId="194A2BF2" w14:textId="77777777" w:rsidR="005931B9" w:rsidRPr="006F6650" w:rsidRDefault="005931B9" w:rsidP="00AC73DA">
      <w:pPr>
        <w:pStyle w:val="ListParagraph"/>
        <w:numPr>
          <w:ilvl w:val="1"/>
          <w:numId w:val="49"/>
        </w:numPr>
        <w:spacing w:after="200" w:line="276" w:lineRule="auto"/>
        <w:jc w:val="left"/>
        <w:rPr>
          <w:rFonts w:ascii="Verdana" w:hAnsi="Verdana"/>
          <w:color w:val="auto"/>
          <w:sz w:val="22"/>
          <w:szCs w:val="22"/>
        </w:rPr>
      </w:pPr>
      <w:r w:rsidRPr="006F6650">
        <w:rPr>
          <w:rFonts w:ascii="Verdana" w:hAnsi="Verdana"/>
          <w:color w:val="auto"/>
          <w:sz w:val="22"/>
          <w:szCs w:val="22"/>
        </w:rPr>
        <w:t xml:space="preserve">The Licensing Authority will expect applicants to show that there are policies and procedures in place to protect children and other vulnerable persons from being harmed or exploited by gambling.  The efficiency of such policies and procedures will each be considered on their merit; however, they may include appropriate measures / training for staff as regards to suspected truant school children on the premises, measures / training covering how staff would deal with unsupervised very young children being on the premises, or children causing perceived problems on / around the premises, etc. </w:t>
      </w:r>
    </w:p>
    <w:p w14:paraId="4D84A094" w14:textId="77777777" w:rsidR="005931B9" w:rsidRPr="000E4C54" w:rsidRDefault="005931B9" w:rsidP="00AC73DA">
      <w:pPr>
        <w:numPr>
          <w:ilvl w:val="1"/>
          <w:numId w:val="49"/>
        </w:numPr>
        <w:spacing w:after="200" w:line="276" w:lineRule="auto"/>
        <w:jc w:val="left"/>
        <w:rPr>
          <w:rFonts w:ascii="Verdana" w:hAnsi="Verdana"/>
          <w:color w:val="auto"/>
          <w:sz w:val="22"/>
          <w:szCs w:val="22"/>
        </w:rPr>
      </w:pPr>
      <w:r w:rsidRPr="000E4C54">
        <w:rPr>
          <w:rFonts w:ascii="Verdana" w:hAnsi="Verdana"/>
          <w:color w:val="auto"/>
          <w:sz w:val="22"/>
          <w:szCs w:val="22"/>
        </w:rPr>
        <w:t>The Licensing Authority will expect applicants to demonstrate: -</w:t>
      </w:r>
    </w:p>
    <w:p w14:paraId="74113A69" w14:textId="77777777" w:rsidR="005931B9" w:rsidRPr="000E4C54" w:rsidRDefault="005931B9" w:rsidP="006C51A0">
      <w:pPr>
        <w:numPr>
          <w:ilvl w:val="0"/>
          <w:numId w:val="14"/>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that the applicant has no relevant convictions (those that are set out in Schedule 7 of the Act). In order to satisfy that the applicant has no relevant convictions a Basic Disclosure certificate issued by the Disclosure and Barring Service (DBS) within a period of one month before the application is made will be required to be submitted by the applicant. If the applicant is a company, a basic disclosure certificate will be required to be submitted by each of the Directors of the </w:t>
      </w:r>
      <w:proofErr w:type="gramStart"/>
      <w:r w:rsidRPr="000E4C54">
        <w:rPr>
          <w:rFonts w:ascii="Verdana" w:hAnsi="Verdana"/>
          <w:color w:val="auto"/>
          <w:sz w:val="22"/>
          <w:szCs w:val="22"/>
        </w:rPr>
        <w:t>company</w:t>
      </w:r>
      <w:proofErr w:type="gramEnd"/>
      <w:r w:rsidRPr="000E4C54">
        <w:rPr>
          <w:rFonts w:ascii="Verdana" w:hAnsi="Verdana"/>
          <w:color w:val="auto"/>
          <w:sz w:val="22"/>
          <w:szCs w:val="22"/>
        </w:rPr>
        <w:t xml:space="preserve"> </w:t>
      </w:r>
    </w:p>
    <w:p w14:paraId="53FAB685" w14:textId="77777777" w:rsidR="005931B9" w:rsidRPr="000E4C54" w:rsidRDefault="005931B9" w:rsidP="005931B9">
      <w:pPr>
        <w:numPr>
          <w:ilvl w:val="0"/>
          <w:numId w:val="14"/>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that staff are trained to have a full understanding of the maximum stakes and </w:t>
      </w:r>
      <w:proofErr w:type="gramStart"/>
      <w:r w:rsidRPr="000E4C54">
        <w:rPr>
          <w:rFonts w:ascii="Verdana" w:hAnsi="Verdana"/>
          <w:color w:val="auto"/>
          <w:sz w:val="22"/>
          <w:szCs w:val="22"/>
        </w:rPr>
        <w:t>prizes</w:t>
      </w:r>
      <w:proofErr w:type="gramEnd"/>
    </w:p>
    <w:p w14:paraId="5438E734" w14:textId="77777777" w:rsidR="005931B9" w:rsidRPr="006F6650" w:rsidRDefault="005931B9" w:rsidP="00AC73DA">
      <w:pPr>
        <w:numPr>
          <w:ilvl w:val="1"/>
          <w:numId w:val="49"/>
        </w:numPr>
        <w:spacing w:after="200" w:line="276" w:lineRule="auto"/>
        <w:jc w:val="left"/>
        <w:rPr>
          <w:rFonts w:ascii="Verdana" w:hAnsi="Verdana"/>
          <w:color w:val="auto"/>
          <w:sz w:val="22"/>
          <w:szCs w:val="22"/>
        </w:rPr>
      </w:pPr>
      <w:r w:rsidRPr="000E4C54">
        <w:rPr>
          <w:rFonts w:ascii="Verdana" w:hAnsi="Verdana"/>
          <w:color w:val="auto"/>
          <w:sz w:val="22"/>
          <w:szCs w:val="22"/>
        </w:rPr>
        <w:t>An application for a permit may be granted only if the Licensing Authority is satisfied that the premises will be used as an UFEC, and if the chief officer of police has been consulted on the application.</w:t>
      </w:r>
    </w:p>
    <w:p w14:paraId="260A9C65" w14:textId="77777777" w:rsidR="005931B9" w:rsidRPr="000E4C54" w:rsidRDefault="005931B9" w:rsidP="00AC73DA">
      <w:pPr>
        <w:pStyle w:val="Default"/>
        <w:numPr>
          <w:ilvl w:val="1"/>
          <w:numId w:val="49"/>
        </w:numPr>
        <w:jc w:val="both"/>
        <w:rPr>
          <w:rFonts w:ascii="Verdana" w:hAnsi="Verdana"/>
          <w:color w:val="auto"/>
          <w:sz w:val="22"/>
          <w:szCs w:val="22"/>
        </w:rPr>
      </w:pPr>
      <w:r w:rsidRPr="000E4C54">
        <w:rPr>
          <w:rFonts w:ascii="Verdana" w:hAnsi="Verdana"/>
          <w:color w:val="auto"/>
          <w:sz w:val="22"/>
          <w:szCs w:val="22"/>
        </w:rPr>
        <w:t xml:space="preserve">When considering an application, the Licensing Authority will consider the suitability of the applicant. Given that family entertainment centres are likely to appeal particularly to children and young persons, the Licensing Authority will give particular weight to matters relating to the protection of children from being harmed or exploited by gambling. </w:t>
      </w:r>
    </w:p>
    <w:p w14:paraId="001E94C1" w14:textId="77777777" w:rsidR="005931B9" w:rsidRPr="000E4C54" w:rsidRDefault="005931B9" w:rsidP="005931B9">
      <w:pPr>
        <w:pStyle w:val="Default"/>
        <w:ind w:left="510"/>
        <w:rPr>
          <w:rFonts w:ascii="Verdana" w:hAnsi="Verdana"/>
          <w:color w:val="auto"/>
          <w:sz w:val="22"/>
          <w:szCs w:val="22"/>
        </w:rPr>
      </w:pPr>
    </w:p>
    <w:p w14:paraId="303D5D39" w14:textId="77777777" w:rsidR="005931B9" w:rsidRPr="000E4C54" w:rsidRDefault="005931B9" w:rsidP="00AC73DA">
      <w:pPr>
        <w:numPr>
          <w:ilvl w:val="1"/>
          <w:numId w:val="49"/>
        </w:numPr>
        <w:spacing w:after="200" w:line="276" w:lineRule="auto"/>
        <w:jc w:val="left"/>
        <w:rPr>
          <w:rFonts w:ascii="Verdana" w:hAnsi="Verdana"/>
          <w:color w:val="auto"/>
          <w:sz w:val="22"/>
          <w:szCs w:val="22"/>
        </w:rPr>
      </w:pPr>
      <w:r w:rsidRPr="000E4C54">
        <w:rPr>
          <w:rFonts w:ascii="Verdana" w:hAnsi="Verdana"/>
          <w:color w:val="auto"/>
          <w:sz w:val="22"/>
          <w:szCs w:val="22"/>
        </w:rPr>
        <w:t xml:space="preserve">When considering applications for a permit, in accordance with the Act, the Licensing Authority will have regard to any relevant guidance issued by the Gambling Commission; </w:t>
      </w:r>
      <w:proofErr w:type="gramStart"/>
      <w:r w:rsidRPr="000E4C54">
        <w:rPr>
          <w:rFonts w:ascii="Verdana" w:hAnsi="Verdana"/>
          <w:color w:val="auto"/>
          <w:sz w:val="22"/>
          <w:szCs w:val="22"/>
        </w:rPr>
        <w:t>however</w:t>
      </w:r>
      <w:proofErr w:type="gramEnd"/>
      <w:r w:rsidRPr="000E4C54">
        <w:rPr>
          <w:rFonts w:ascii="Verdana" w:hAnsi="Verdana"/>
          <w:color w:val="auto"/>
          <w:sz w:val="22"/>
          <w:szCs w:val="22"/>
        </w:rPr>
        <w:t xml:space="preserve"> it need not (but may) have regard to the licensing objectives. </w:t>
      </w:r>
    </w:p>
    <w:p w14:paraId="3D2E1486" w14:textId="77777777" w:rsidR="005931B9" w:rsidRPr="000E4C54" w:rsidRDefault="006F6650" w:rsidP="00EE7706">
      <w:pPr>
        <w:spacing w:after="200" w:line="276" w:lineRule="auto"/>
        <w:ind w:left="720" w:hanging="720"/>
        <w:jc w:val="left"/>
        <w:rPr>
          <w:rFonts w:ascii="Verdana" w:hAnsi="Verdana"/>
          <w:color w:val="auto"/>
          <w:sz w:val="22"/>
          <w:szCs w:val="22"/>
        </w:rPr>
      </w:pPr>
      <w:r>
        <w:rPr>
          <w:rFonts w:ascii="Verdana" w:hAnsi="Verdana"/>
          <w:color w:val="auto"/>
          <w:sz w:val="22"/>
          <w:szCs w:val="22"/>
        </w:rPr>
        <w:lastRenderedPageBreak/>
        <w:t>4.76</w:t>
      </w:r>
      <w:r w:rsidR="00EE7706" w:rsidRPr="000E4C54">
        <w:rPr>
          <w:rFonts w:ascii="Verdana" w:hAnsi="Verdana"/>
          <w:color w:val="auto"/>
          <w:sz w:val="22"/>
          <w:szCs w:val="22"/>
        </w:rPr>
        <w:tab/>
      </w:r>
      <w:r w:rsidR="005931B9" w:rsidRPr="000E4C54">
        <w:rPr>
          <w:rFonts w:ascii="Verdana" w:hAnsi="Verdana"/>
          <w:color w:val="auto"/>
          <w:sz w:val="22"/>
          <w:szCs w:val="22"/>
        </w:rPr>
        <w:t>It should be noted that the Licensing Authority cannot attach conditions to this type of permit.</w:t>
      </w:r>
      <w:r w:rsidR="00EE7706" w:rsidRPr="000E4C54">
        <w:rPr>
          <w:rFonts w:ascii="Verdana" w:hAnsi="Verdana"/>
          <w:color w:val="auto"/>
          <w:sz w:val="22"/>
          <w:szCs w:val="22"/>
        </w:rPr>
        <w:t xml:space="preserve">  </w:t>
      </w:r>
      <w:r w:rsidR="005931B9" w:rsidRPr="000E4C54">
        <w:rPr>
          <w:rFonts w:ascii="Verdana" w:hAnsi="Verdana"/>
          <w:color w:val="auto"/>
          <w:sz w:val="22"/>
          <w:szCs w:val="22"/>
        </w:rPr>
        <w:t xml:space="preserve">The Licensing Authority may not refuse an application unless it has notified the applicant of the intention to refuse and the reasons for </w:t>
      </w:r>
      <w:proofErr w:type="gramStart"/>
      <w:r w:rsidR="005931B9" w:rsidRPr="000E4C54">
        <w:rPr>
          <w:rFonts w:ascii="Verdana" w:hAnsi="Verdana"/>
          <w:color w:val="auto"/>
          <w:sz w:val="22"/>
          <w:szCs w:val="22"/>
        </w:rPr>
        <w:t>it, and</w:t>
      </w:r>
      <w:proofErr w:type="gramEnd"/>
      <w:r w:rsidR="005931B9" w:rsidRPr="000E4C54">
        <w:rPr>
          <w:rFonts w:ascii="Verdana" w:hAnsi="Verdana"/>
          <w:color w:val="auto"/>
          <w:sz w:val="22"/>
          <w:szCs w:val="22"/>
        </w:rPr>
        <w:t xml:space="preserve"> given them an opportunity to make representations orally or in writing or both. </w:t>
      </w:r>
    </w:p>
    <w:p w14:paraId="2BD61F1D" w14:textId="77777777" w:rsidR="005931B9" w:rsidRPr="000E4C54" w:rsidRDefault="006F6650" w:rsidP="00EE7706">
      <w:pPr>
        <w:pStyle w:val="Default"/>
        <w:ind w:left="720" w:hanging="720"/>
        <w:rPr>
          <w:rFonts w:ascii="Verdana" w:hAnsi="Verdana"/>
          <w:color w:val="auto"/>
          <w:sz w:val="22"/>
          <w:szCs w:val="22"/>
        </w:rPr>
      </w:pPr>
      <w:r>
        <w:rPr>
          <w:rFonts w:ascii="Verdana" w:hAnsi="Verdana"/>
          <w:color w:val="auto"/>
          <w:sz w:val="22"/>
          <w:szCs w:val="22"/>
        </w:rPr>
        <w:t>4.77</w:t>
      </w:r>
      <w:r w:rsidR="00EE7706" w:rsidRPr="000E4C54">
        <w:rPr>
          <w:rFonts w:ascii="Verdana" w:hAnsi="Verdana"/>
          <w:color w:val="auto"/>
          <w:sz w:val="22"/>
          <w:szCs w:val="22"/>
        </w:rPr>
        <w:tab/>
      </w:r>
      <w:r w:rsidR="005931B9" w:rsidRPr="000E4C54">
        <w:rPr>
          <w:rFonts w:ascii="Verdana" w:hAnsi="Verdana"/>
          <w:color w:val="auto"/>
          <w:sz w:val="22"/>
          <w:szCs w:val="22"/>
        </w:rPr>
        <w:t xml:space="preserve">The permit will have effect for ten years, unless it ceases to have effect because it is surrendered or lapses or is renewed. There is no annual fee for an </w:t>
      </w:r>
      <w:proofErr w:type="spellStart"/>
      <w:r w:rsidR="005931B9" w:rsidRPr="000E4C54">
        <w:rPr>
          <w:rFonts w:ascii="Verdana" w:hAnsi="Verdana"/>
          <w:color w:val="auto"/>
          <w:sz w:val="22"/>
          <w:szCs w:val="22"/>
        </w:rPr>
        <w:t>uFEC</w:t>
      </w:r>
      <w:proofErr w:type="spellEnd"/>
      <w:r w:rsidR="005931B9" w:rsidRPr="000E4C54">
        <w:rPr>
          <w:rFonts w:ascii="Verdana" w:hAnsi="Verdana"/>
          <w:color w:val="auto"/>
          <w:sz w:val="22"/>
          <w:szCs w:val="22"/>
        </w:rPr>
        <w:t xml:space="preserve"> gaming machine </w:t>
      </w:r>
      <w:proofErr w:type="gramStart"/>
      <w:r w:rsidR="005931B9" w:rsidRPr="000E4C54">
        <w:rPr>
          <w:rFonts w:ascii="Verdana" w:hAnsi="Verdana"/>
          <w:color w:val="auto"/>
          <w:sz w:val="22"/>
          <w:szCs w:val="22"/>
        </w:rPr>
        <w:t>permit</w:t>
      </w:r>
      <w:proofErr w:type="gramEnd"/>
      <w:r w:rsidR="005931B9" w:rsidRPr="000E4C54">
        <w:rPr>
          <w:rFonts w:ascii="Verdana" w:hAnsi="Verdana"/>
          <w:color w:val="auto"/>
          <w:sz w:val="22"/>
          <w:szCs w:val="22"/>
        </w:rPr>
        <w:t xml:space="preserve"> </w:t>
      </w:r>
    </w:p>
    <w:p w14:paraId="50746B7C" w14:textId="77777777" w:rsidR="005931B9" w:rsidRPr="000E4C54" w:rsidRDefault="005931B9" w:rsidP="005931B9">
      <w:pPr>
        <w:pStyle w:val="Default"/>
        <w:rPr>
          <w:rFonts w:ascii="Verdana" w:hAnsi="Verdana"/>
          <w:color w:val="auto"/>
          <w:sz w:val="22"/>
          <w:szCs w:val="22"/>
        </w:rPr>
      </w:pPr>
    </w:p>
    <w:p w14:paraId="1D4C469F" w14:textId="77777777" w:rsidR="005931B9" w:rsidRPr="000E4C54" w:rsidRDefault="006F6650" w:rsidP="005931B9">
      <w:pPr>
        <w:pStyle w:val="Default"/>
        <w:rPr>
          <w:rFonts w:ascii="Verdana" w:hAnsi="Verdana"/>
          <w:color w:val="auto"/>
          <w:sz w:val="22"/>
          <w:szCs w:val="22"/>
        </w:rPr>
      </w:pPr>
      <w:r>
        <w:rPr>
          <w:rFonts w:ascii="Verdana" w:hAnsi="Verdana"/>
          <w:color w:val="auto"/>
          <w:sz w:val="22"/>
          <w:szCs w:val="22"/>
        </w:rPr>
        <w:t>4.78</w:t>
      </w:r>
      <w:r w:rsidR="00EE7706" w:rsidRPr="000E4C54">
        <w:rPr>
          <w:rFonts w:ascii="Verdana" w:hAnsi="Verdana"/>
          <w:color w:val="auto"/>
          <w:sz w:val="22"/>
          <w:szCs w:val="22"/>
        </w:rPr>
        <w:tab/>
      </w:r>
      <w:r w:rsidR="005931B9" w:rsidRPr="000E4C54">
        <w:rPr>
          <w:rFonts w:ascii="Verdana" w:hAnsi="Verdana"/>
          <w:color w:val="auto"/>
          <w:sz w:val="22"/>
          <w:szCs w:val="22"/>
        </w:rPr>
        <w:t xml:space="preserve">The permit may lapse for a number of reasons, namely: </w:t>
      </w:r>
    </w:p>
    <w:p w14:paraId="123DFBAF" w14:textId="77777777" w:rsidR="005931B9" w:rsidRPr="000E4C54" w:rsidRDefault="005931B9" w:rsidP="00AC73DA">
      <w:pPr>
        <w:pStyle w:val="Default"/>
        <w:numPr>
          <w:ilvl w:val="0"/>
          <w:numId w:val="43"/>
        </w:numPr>
        <w:spacing w:after="20"/>
        <w:ind w:left="1418"/>
        <w:jc w:val="both"/>
        <w:rPr>
          <w:rFonts w:ascii="Verdana" w:hAnsi="Verdana"/>
          <w:color w:val="auto"/>
          <w:sz w:val="22"/>
          <w:szCs w:val="22"/>
        </w:rPr>
      </w:pPr>
      <w:r w:rsidRPr="000E4C54">
        <w:rPr>
          <w:rFonts w:ascii="Verdana" w:hAnsi="Verdana"/>
          <w:color w:val="auto"/>
          <w:sz w:val="22"/>
          <w:szCs w:val="22"/>
        </w:rPr>
        <w:t xml:space="preserve">if the holder ceases to occupy the premises </w:t>
      </w:r>
    </w:p>
    <w:p w14:paraId="6EED2BB5" w14:textId="77777777" w:rsidR="005931B9" w:rsidRPr="000E4C54" w:rsidRDefault="005931B9" w:rsidP="00AC73DA">
      <w:pPr>
        <w:pStyle w:val="Default"/>
        <w:numPr>
          <w:ilvl w:val="0"/>
          <w:numId w:val="43"/>
        </w:numPr>
        <w:spacing w:after="20"/>
        <w:ind w:left="1418"/>
        <w:jc w:val="both"/>
        <w:rPr>
          <w:rFonts w:ascii="Verdana" w:hAnsi="Verdana"/>
          <w:color w:val="auto"/>
          <w:sz w:val="22"/>
          <w:szCs w:val="22"/>
        </w:rPr>
      </w:pPr>
      <w:r w:rsidRPr="000E4C54">
        <w:rPr>
          <w:rFonts w:ascii="Verdana" w:hAnsi="Verdana"/>
          <w:color w:val="auto"/>
          <w:sz w:val="22"/>
          <w:szCs w:val="22"/>
        </w:rPr>
        <w:t xml:space="preserve">if the Licensing Authority notifies the holder that the premises are not being used as an </w:t>
      </w:r>
      <w:proofErr w:type="spellStart"/>
      <w:r w:rsidRPr="000E4C54">
        <w:rPr>
          <w:rFonts w:ascii="Verdana" w:hAnsi="Verdana"/>
          <w:color w:val="auto"/>
          <w:sz w:val="22"/>
          <w:szCs w:val="22"/>
        </w:rPr>
        <w:t>uFEC</w:t>
      </w:r>
      <w:proofErr w:type="spellEnd"/>
      <w:r w:rsidRPr="000E4C54">
        <w:rPr>
          <w:rFonts w:ascii="Verdana" w:hAnsi="Verdana"/>
          <w:color w:val="auto"/>
          <w:sz w:val="22"/>
          <w:szCs w:val="22"/>
        </w:rPr>
        <w:t xml:space="preserve"> </w:t>
      </w:r>
    </w:p>
    <w:p w14:paraId="1BB2B55E" w14:textId="77777777" w:rsidR="005931B9" w:rsidRPr="000E4C54" w:rsidRDefault="005931B9" w:rsidP="00AC73DA">
      <w:pPr>
        <w:pStyle w:val="Default"/>
        <w:numPr>
          <w:ilvl w:val="0"/>
          <w:numId w:val="43"/>
        </w:numPr>
        <w:spacing w:after="20"/>
        <w:ind w:left="1418"/>
        <w:jc w:val="both"/>
        <w:rPr>
          <w:rFonts w:ascii="Verdana" w:hAnsi="Verdana"/>
          <w:color w:val="auto"/>
          <w:sz w:val="22"/>
          <w:szCs w:val="22"/>
        </w:rPr>
      </w:pPr>
      <w:r w:rsidRPr="000E4C54">
        <w:rPr>
          <w:rFonts w:ascii="Verdana" w:hAnsi="Verdana"/>
          <w:color w:val="auto"/>
          <w:sz w:val="22"/>
          <w:szCs w:val="22"/>
        </w:rPr>
        <w:t xml:space="preserve">if an individual permit holder dies, becomes incapable by reason of mental or physical incapacity, becomes bankrupt, or sequestration of his estate is </w:t>
      </w:r>
      <w:proofErr w:type="gramStart"/>
      <w:r w:rsidRPr="000E4C54">
        <w:rPr>
          <w:rFonts w:ascii="Verdana" w:hAnsi="Verdana"/>
          <w:color w:val="auto"/>
          <w:sz w:val="22"/>
          <w:szCs w:val="22"/>
        </w:rPr>
        <w:t>ordered</w:t>
      </w:r>
      <w:proofErr w:type="gramEnd"/>
      <w:r w:rsidRPr="000E4C54">
        <w:rPr>
          <w:rFonts w:ascii="Verdana" w:hAnsi="Verdana"/>
          <w:color w:val="auto"/>
          <w:sz w:val="22"/>
          <w:szCs w:val="22"/>
        </w:rPr>
        <w:t xml:space="preserve"> </w:t>
      </w:r>
    </w:p>
    <w:p w14:paraId="31E49F4E" w14:textId="77777777" w:rsidR="005931B9" w:rsidRPr="000E4C54" w:rsidRDefault="005931B9" w:rsidP="00AC73DA">
      <w:pPr>
        <w:pStyle w:val="Default"/>
        <w:numPr>
          <w:ilvl w:val="0"/>
          <w:numId w:val="43"/>
        </w:numPr>
        <w:ind w:left="1418"/>
        <w:jc w:val="both"/>
        <w:rPr>
          <w:rFonts w:ascii="Verdana" w:hAnsi="Verdana"/>
          <w:color w:val="auto"/>
          <w:sz w:val="22"/>
          <w:szCs w:val="22"/>
        </w:rPr>
      </w:pPr>
      <w:r w:rsidRPr="000E4C54">
        <w:rPr>
          <w:rFonts w:ascii="Verdana" w:hAnsi="Verdana"/>
          <w:color w:val="auto"/>
          <w:sz w:val="22"/>
          <w:szCs w:val="22"/>
        </w:rPr>
        <w:t xml:space="preserve">if the company holding the permit ceases to </w:t>
      </w:r>
      <w:proofErr w:type="gramStart"/>
      <w:r w:rsidRPr="000E4C54">
        <w:rPr>
          <w:rFonts w:ascii="Verdana" w:hAnsi="Verdana"/>
          <w:color w:val="auto"/>
          <w:sz w:val="22"/>
          <w:szCs w:val="22"/>
        </w:rPr>
        <w:t>exist, or</w:t>
      </w:r>
      <w:proofErr w:type="gramEnd"/>
      <w:r w:rsidRPr="000E4C54">
        <w:rPr>
          <w:rFonts w:ascii="Verdana" w:hAnsi="Verdana"/>
          <w:color w:val="auto"/>
          <w:sz w:val="22"/>
          <w:szCs w:val="22"/>
        </w:rPr>
        <w:t xml:space="preserve"> goes into liquidation. </w:t>
      </w:r>
    </w:p>
    <w:p w14:paraId="2AC04A1B" w14:textId="77777777" w:rsidR="006F6650" w:rsidRPr="000E4C54" w:rsidRDefault="006F6650" w:rsidP="005931B9">
      <w:pPr>
        <w:pStyle w:val="Default"/>
        <w:rPr>
          <w:rFonts w:ascii="Verdana" w:hAnsi="Verdana"/>
          <w:color w:val="auto"/>
          <w:sz w:val="22"/>
          <w:szCs w:val="22"/>
        </w:rPr>
      </w:pPr>
    </w:p>
    <w:p w14:paraId="2DE7AE53" w14:textId="77777777" w:rsidR="005931B9" w:rsidRPr="006F6650" w:rsidRDefault="006F6650" w:rsidP="005931B9">
      <w:pPr>
        <w:pStyle w:val="Default"/>
        <w:rPr>
          <w:rFonts w:ascii="Verdana" w:hAnsi="Verdana"/>
          <w:b/>
          <w:color w:val="auto"/>
          <w:sz w:val="28"/>
          <w:szCs w:val="22"/>
        </w:rPr>
      </w:pPr>
      <w:r>
        <w:rPr>
          <w:rFonts w:ascii="Verdana" w:hAnsi="Verdana"/>
          <w:b/>
          <w:color w:val="auto"/>
          <w:sz w:val="28"/>
          <w:szCs w:val="22"/>
        </w:rPr>
        <w:t xml:space="preserve">Renewal of a Permit </w:t>
      </w:r>
    </w:p>
    <w:p w14:paraId="2C1768B1" w14:textId="77777777" w:rsidR="005931B9" w:rsidRPr="000E4C54" w:rsidRDefault="006F6650" w:rsidP="00EE7706">
      <w:pPr>
        <w:pStyle w:val="Default"/>
        <w:ind w:left="720" w:hanging="720"/>
        <w:rPr>
          <w:rFonts w:ascii="Verdana" w:hAnsi="Verdana"/>
          <w:color w:val="auto"/>
          <w:sz w:val="22"/>
          <w:szCs w:val="22"/>
        </w:rPr>
      </w:pPr>
      <w:r>
        <w:rPr>
          <w:rFonts w:ascii="Verdana" w:hAnsi="Verdana"/>
          <w:color w:val="auto"/>
          <w:sz w:val="22"/>
          <w:szCs w:val="22"/>
        </w:rPr>
        <w:t>4.79</w:t>
      </w:r>
      <w:r w:rsidR="00EE7706" w:rsidRPr="000E4C54">
        <w:rPr>
          <w:rFonts w:ascii="Verdana" w:hAnsi="Verdana"/>
          <w:color w:val="auto"/>
          <w:sz w:val="22"/>
          <w:szCs w:val="22"/>
        </w:rPr>
        <w:tab/>
      </w:r>
      <w:r w:rsidR="005931B9" w:rsidRPr="000E4C54">
        <w:rPr>
          <w:rFonts w:ascii="Verdana" w:hAnsi="Verdana"/>
          <w:color w:val="auto"/>
          <w:sz w:val="22"/>
          <w:szCs w:val="22"/>
        </w:rPr>
        <w:t xml:space="preserve">An application for renewal of an </w:t>
      </w:r>
      <w:proofErr w:type="spellStart"/>
      <w:r w:rsidR="005931B9" w:rsidRPr="000E4C54">
        <w:rPr>
          <w:rFonts w:ascii="Verdana" w:hAnsi="Verdana"/>
          <w:color w:val="auto"/>
          <w:sz w:val="22"/>
          <w:szCs w:val="22"/>
        </w:rPr>
        <w:t>uFEC</w:t>
      </w:r>
      <w:proofErr w:type="spellEnd"/>
      <w:r w:rsidR="005931B9" w:rsidRPr="000E4C54">
        <w:rPr>
          <w:rFonts w:ascii="Verdana" w:hAnsi="Verdana"/>
          <w:color w:val="auto"/>
          <w:sz w:val="22"/>
          <w:szCs w:val="22"/>
        </w:rPr>
        <w:t xml:space="preserve"> gaming machine permit must be made during the period beginning six months before the permit expires and ending two months before it expires. The procedure for renewal is the same as for an application. Licensing Authority may only refuse to renew a permit on the grounds that: </w:t>
      </w:r>
    </w:p>
    <w:p w14:paraId="19180D2B" w14:textId="77777777" w:rsidR="005931B9" w:rsidRPr="000E4C54" w:rsidRDefault="005931B9" w:rsidP="005931B9">
      <w:pPr>
        <w:pStyle w:val="Default"/>
        <w:spacing w:after="20"/>
        <w:rPr>
          <w:rFonts w:ascii="Verdana" w:hAnsi="Verdana"/>
          <w:color w:val="auto"/>
          <w:sz w:val="22"/>
          <w:szCs w:val="22"/>
        </w:rPr>
      </w:pPr>
    </w:p>
    <w:p w14:paraId="4ABDED4F" w14:textId="77777777" w:rsidR="005931B9" w:rsidRPr="000E4C54" w:rsidRDefault="005931B9" w:rsidP="00AC73DA">
      <w:pPr>
        <w:pStyle w:val="Default"/>
        <w:numPr>
          <w:ilvl w:val="0"/>
          <w:numId w:val="43"/>
        </w:numPr>
        <w:spacing w:after="20"/>
        <w:ind w:left="1276"/>
        <w:jc w:val="both"/>
        <w:rPr>
          <w:rFonts w:ascii="Verdana" w:hAnsi="Verdana"/>
          <w:color w:val="auto"/>
          <w:sz w:val="22"/>
          <w:szCs w:val="22"/>
        </w:rPr>
      </w:pPr>
      <w:r w:rsidRPr="000E4C54">
        <w:rPr>
          <w:rFonts w:ascii="Verdana" w:hAnsi="Verdana"/>
          <w:color w:val="auto"/>
          <w:sz w:val="22"/>
          <w:szCs w:val="22"/>
        </w:rPr>
        <w:t xml:space="preserve">an authorised local authority officer has been refused access to the premises without reasonable </w:t>
      </w:r>
      <w:proofErr w:type="gramStart"/>
      <w:r w:rsidRPr="000E4C54">
        <w:rPr>
          <w:rFonts w:ascii="Verdana" w:hAnsi="Verdana"/>
          <w:color w:val="auto"/>
          <w:sz w:val="22"/>
          <w:szCs w:val="22"/>
        </w:rPr>
        <w:t>excuse</w:t>
      </w:r>
      <w:proofErr w:type="gramEnd"/>
      <w:r w:rsidRPr="000E4C54">
        <w:rPr>
          <w:rFonts w:ascii="Verdana" w:hAnsi="Verdana"/>
          <w:color w:val="auto"/>
          <w:sz w:val="22"/>
          <w:szCs w:val="22"/>
        </w:rPr>
        <w:t xml:space="preserve"> </w:t>
      </w:r>
    </w:p>
    <w:p w14:paraId="7345BC7F" w14:textId="77777777" w:rsidR="005931B9" w:rsidRPr="000E4C54" w:rsidRDefault="005931B9" w:rsidP="00AC73DA">
      <w:pPr>
        <w:pStyle w:val="Default"/>
        <w:numPr>
          <w:ilvl w:val="0"/>
          <w:numId w:val="43"/>
        </w:numPr>
        <w:ind w:left="1276"/>
        <w:jc w:val="both"/>
        <w:rPr>
          <w:rFonts w:ascii="Verdana" w:hAnsi="Verdana"/>
          <w:color w:val="auto"/>
          <w:sz w:val="22"/>
          <w:szCs w:val="22"/>
        </w:rPr>
      </w:pPr>
      <w:r w:rsidRPr="000E4C54">
        <w:rPr>
          <w:rFonts w:ascii="Verdana" w:hAnsi="Verdana"/>
          <w:color w:val="auto"/>
          <w:sz w:val="22"/>
          <w:szCs w:val="22"/>
        </w:rPr>
        <w:t>renewal would not be reasonably consistent with the licensing objectives.</w:t>
      </w:r>
    </w:p>
    <w:p w14:paraId="555D5B4E" w14:textId="77777777" w:rsidR="005931B9" w:rsidRPr="000E4C54" w:rsidRDefault="005931B9" w:rsidP="005931B9">
      <w:pPr>
        <w:pStyle w:val="Default"/>
        <w:rPr>
          <w:rFonts w:ascii="Verdana" w:hAnsi="Verdana"/>
          <w:color w:val="auto"/>
          <w:sz w:val="22"/>
          <w:szCs w:val="22"/>
        </w:rPr>
      </w:pPr>
    </w:p>
    <w:p w14:paraId="7984B33F" w14:textId="77777777" w:rsidR="005931B9" w:rsidRPr="000E4C54" w:rsidRDefault="006F6650" w:rsidP="006F6650">
      <w:pPr>
        <w:pStyle w:val="Default"/>
        <w:ind w:left="720" w:hanging="720"/>
        <w:rPr>
          <w:rFonts w:ascii="Verdana" w:hAnsi="Verdana"/>
          <w:color w:val="auto"/>
          <w:sz w:val="22"/>
          <w:szCs w:val="22"/>
        </w:rPr>
      </w:pPr>
      <w:r>
        <w:rPr>
          <w:rFonts w:ascii="Verdana" w:hAnsi="Verdana"/>
          <w:color w:val="auto"/>
          <w:sz w:val="22"/>
          <w:szCs w:val="22"/>
        </w:rPr>
        <w:t>4.80</w:t>
      </w:r>
      <w:r>
        <w:rPr>
          <w:rFonts w:ascii="Verdana" w:hAnsi="Verdana"/>
          <w:color w:val="auto"/>
          <w:sz w:val="22"/>
          <w:szCs w:val="22"/>
        </w:rPr>
        <w:tab/>
      </w:r>
      <w:r w:rsidR="005931B9" w:rsidRPr="000E4C54">
        <w:rPr>
          <w:rFonts w:ascii="Verdana" w:hAnsi="Verdana"/>
          <w:color w:val="auto"/>
          <w:sz w:val="22"/>
          <w:szCs w:val="22"/>
        </w:rPr>
        <w:t xml:space="preserve">In this respect, the licensing authority will have the benefit of having consulted the chief officer of police and will be aware of any concerns that have arisen about the use of the premises during the life of the permit. </w:t>
      </w:r>
    </w:p>
    <w:p w14:paraId="72DD7803" w14:textId="77777777" w:rsidR="005931B9" w:rsidRPr="000E4C54" w:rsidRDefault="005931B9" w:rsidP="005931B9">
      <w:pPr>
        <w:pStyle w:val="Default"/>
        <w:rPr>
          <w:rFonts w:ascii="Verdana" w:hAnsi="Verdana"/>
          <w:color w:val="auto"/>
          <w:sz w:val="22"/>
          <w:szCs w:val="22"/>
        </w:rPr>
      </w:pPr>
    </w:p>
    <w:p w14:paraId="3551FC4F" w14:textId="77777777" w:rsidR="005931B9" w:rsidRDefault="006F6650" w:rsidP="006F6650">
      <w:pPr>
        <w:pStyle w:val="Default"/>
        <w:ind w:left="720" w:hanging="720"/>
        <w:rPr>
          <w:rFonts w:ascii="Verdana" w:hAnsi="Verdana"/>
          <w:color w:val="auto"/>
          <w:sz w:val="22"/>
          <w:szCs w:val="22"/>
        </w:rPr>
      </w:pPr>
      <w:r>
        <w:rPr>
          <w:rFonts w:ascii="Verdana" w:hAnsi="Verdana"/>
          <w:color w:val="auto"/>
          <w:sz w:val="22"/>
          <w:szCs w:val="22"/>
        </w:rPr>
        <w:t>4.81</w:t>
      </w:r>
      <w:r>
        <w:rPr>
          <w:rFonts w:ascii="Verdana" w:hAnsi="Verdana"/>
          <w:color w:val="auto"/>
          <w:sz w:val="22"/>
          <w:szCs w:val="22"/>
        </w:rPr>
        <w:tab/>
      </w:r>
      <w:r w:rsidR="005931B9" w:rsidRPr="000E4C54">
        <w:rPr>
          <w:rFonts w:ascii="Verdana" w:hAnsi="Verdana"/>
          <w:color w:val="auto"/>
          <w:sz w:val="22"/>
          <w:szCs w:val="22"/>
        </w:rPr>
        <w:t xml:space="preserve">The duration of the permit will not be curtailed while a renewal application is pending, including an appeal against a decision not to renew. </w:t>
      </w:r>
    </w:p>
    <w:p w14:paraId="254927DC" w14:textId="77777777" w:rsidR="006F6650" w:rsidRPr="006F6650" w:rsidRDefault="006F6650" w:rsidP="006F6650">
      <w:pPr>
        <w:pStyle w:val="Default"/>
        <w:ind w:left="720" w:hanging="720"/>
        <w:rPr>
          <w:rFonts w:ascii="Verdana" w:hAnsi="Verdana" w:cs="Times New Roman"/>
          <w:color w:val="auto"/>
          <w:sz w:val="22"/>
          <w:szCs w:val="22"/>
        </w:rPr>
      </w:pPr>
    </w:p>
    <w:p w14:paraId="028AEF81" w14:textId="77777777" w:rsidR="005931B9" w:rsidRPr="006F6650" w:rsidRDefault="005931B9" w:rsidP="005931B9">
      <w:pPr>
        <w:rPr>
          <w:rFonts w:ascii="Verdana" w:hAnsi="Verdana"/>
          <w:b/>
          <w:bCs/>
          <w:color w:val="auto"/>
          <w:sz w:val="22"/>
          <w:szCs w:val="22"/>
        </w:rPr>
      </w:pPr>
      <w:r w:rsidRPr="000E4C54">
        <w:rPr>
          <w:rFonts w:ascii="Verdana" w:hAnsi="Verdana"/>
          <w:b/>
          <w:bCs/>
          <w:color w:val="auto"/>
          <w:sz w:val="22"/>
          <w:szCs w:val="22"/>
        </w:rPr>
        <w:t>Automatic enti</w:t>
      </w:r>
      <w:r w:rsidR="006F6650">
        <w:rPr>
          <w:rFonts w:ascii="Verdana" w:hAnsi="Verdana"/>
          <w:b/>
          <w:bCs/>
          <w:color w:val="auto"/>
          <w:sz w:val="22"/>
          <w:szCs w:val="22"/>
        </w:rPr>
        <w:t xml:space="preserve">tlement to two gaming machines </w:t>
      </w:r>
    </w:p>
    <w:p w14:paraId="2712CD67" w14:textId="54202A98" w:rsidR="006F6650" w:rsidRDefault="005931B9" w:rsidP="00AC73DA">
      <w:pPr>
        <w:pStyle w:val="ListParagraph"/>
        <w:numPr>
          <w:ilvl w:val="1"/>
          <w:numId w:val="45"/>
        </w:numPr>
        <w:spacing w:after="200" w:line="276" w:lineRule="auto"/>
        <w:jc w:val="left"/>
        <w:rPr>
          <w:rFonts w:ascii="Verdana" w:hAnsi="Verdana"/>
          <w:color w:val="auto"/>
          <w:sz w:val="22"/>
          <w:szCs w:val="22"/>
        </w:rPr>
      </w:pPr>
      <w:r w:rsidRPr="000E4C54">
        <w:rPr>
          <w:rFonts w:ascii="Verdana" w:hAnsi="Verdana"/>
          <w:color w:val="auto"/>
          <w:sz w:val="22"/>
          <w:szCs w:val="22"/>
        </w:rPr>
        <w:t xml:space="preserve">Premises licensed to sell alcohol for consumption on the premises are automatically entitled to have two gaming machines (of category C or D) (see </w:t>
      </w:r>
      <w:r w:rsidRPr="000E4C54">
        <w:rPr>
          <w:rFonts w:ascii="Verdana" w:hAnsi="Verdana"/>
          <w:b/>
          <w:bCs/>
          <w:color w:val="auto"/>
          <w:sz w:val="22"/>
          <w:szCs w:val="22"/>
        </w:rPr>
        <w:t>Appendix E</w:t>
      </w:r>
      <w:r w:rsidRPr="000E4C54">
        <w:rPr>
          <w:rFonts w:ascii="Verdana" w:hAnsi="Verdana"/>
          <w:color w:val="auto"/>
          <w:sz w:val="22"/>
          <w:szCs w:val="22"/>
        </w:rPr>
        <w:t>).  The person who holds the on-premises alcohol licence must give notice to the Licensing Authority of their intention to make gaming machines available for use and must pay the prescribed fee.</w:t>
      </w:r>
    </w:p>
    <w:p w14:paraId="175EC256" w14:textId="77777777" w:rsidR="006F6650" w:rsidRDefault="006F6650" w:rsidP="006F6650">
      <w:pPr>
        <w:pStyle w:val="ListParagraph"/>
        <w:spacing w:after="200" w:line="276" w:lineRule="auto"/>
        <w:jc w:val="left"/>
        <w:rPr>
          <w:rFonts w:ascii="Verdana" w:hAnsi="Verdana"/>
          <w:color w:val="auto"/>
          <w:sz w:val="22"/>
          <w:szCs w:val="22"/>
        </w:rPr>
      </w:pPr>
    </w:p>
    <w:p w14:paraId="29522686" w14:textId="77777777" w:rsidR="00C83337" w:rsidRDefault="005931B9" w:rsidP="00AC73DA">
      <w:pPr>
        <w:pStyle w:val="ListParagraph"/>
        <w:numPr>
          <w:ilvl w:val="1"/>
          <w:numId w:val="45"/>
        </w:numPr>
        <w:spacing w:after="200" w:line="276" w:lineRule="auto"/>
        <w:jc w:val="left"/>
        <w:rPr>
          <w:rFonts w:ascii="Verdana" w:hAnsi="Verdana"/>
          <w:color w:val="auto"/>
          <w:sz w:val="22"/>
          <w:szCs w:val="22"/>
        </w:rPr>
      </w:pPr>
      <w:r w:rsidRPr="006F6650">
        <w:rPr>
          <w:rFonts w:ascii="Verdana" w:hAnsi="Verdana"/>
          <w:color w:val="auto"/>
          <w:sz w:val="22"/>
          <w:szCs w:val="22"/>
        </w:rPr>
        <w:lastRenderedPageBreak/>
        <w:t xml:space="preserve">This is not an authorisation procedure. The Licensing Authority has no discretion to consider the notification or to turn it down. The only matter to determine whether the person applying for the automatic gaming machine entitlement is the holder of the alcohol licence and whether the prescribed fee has been paid. There </w:t>
      </w:r>
      <w:proofErr w:type="gramStart"/>
      <w:r w:rsidRPr="006F6650">
        <w:rPr>
          <w:rFonts w:ascii="Verdana" w:hAnsi="Verdana"/>
          <w:color w:val="auto"/>
          <w:sz w:val="22"/>
          <w:szCs w:val="22"/>
        </w:rPr>
        <w:t>is</w:t>
      </w:r>
      <w:proofErr w:type="gramEnd"/>
      <w:r w:rsidRPr="006F6650">
        <w:rPr>
          <w:rFonts w:ascii="Verdana" w:hAnsi="Verdana"/>
          <w:color w:val="auto"/>
          <w:sz w:val="22"/>
          <w:szCs w:val="22"/>
        </w:rPr>
        <w:t xml:space="preserve"> no statutory requirements for premises to display a notice of their automatic entitlement to gaming machines. </w:t>
      </w:r>
    </w:p>
    <w:p w14:paraId="4F9CAEE2" w14:textId="77777777" w:rsidR="00C83337" w:rsidRPr="00C83337" w:rsidRDefault="00C83337" w:rsidP="00C83337">
      <w:pPr>
        <w:pStyle w:val="ListParagraph"/>
        <w:rPr>
          <w:rFonts w:ascii="Verdana" w:hAnsi="Verdana"/>
          <w:color w:val="auto"/>
          <w:sz w:val="22"/>
          <w:szCs w:val="22"/>
        </w:rPr>
      </w:pPr>
    </w:p>
    <w:p w14:paraId="48EDE386" w14:textId="77777777" w:rsidR="005931B9" w:rsidRPr="00C83337" w:rsidRDefault="005931B9" w:rsidP="00AC73DA">
      <w:pPr>
        <w:pStyle w:val="ListParagraph"/>
        <w:numPr>
          <w:ilvl w:val="1"/>
          <w:numId w:val="45"/>
        </w:numPr>
        <w:spacing w:after="200" w:line="276" w:lineRule="auto"/>
        <w:jc w:val="left"/>
        <w:rPr>
          <w:rFonts w:ascii="Verdana" w:hAnsi="Verdana"/>
          <w:color w:val="auto"/>
          <w:sz w:val="22"/>
          <w:szCs w:val="22"/>
        </w:rPr>
      </w:pPr>
      <w:r w:rsidRPr="00C83337">
        <w:rPr>
          <w:rFonts w:ascii="Verdana" w:hAnsi="Verdana"/>
          <w:color w:val="auto"/>
          <w:sz w:val="22"/>
          <w:szCs w:val="22"/>
        </w:rPr>
        <w:t xml:space="preserve">The Licensing Authority expects licence holders making machines available in accordance with their automatic entitlement to comply with the Gambling Commission’s code of practice for gaming machines in clubs and premises with an alcohol licence. </w:t>
      </w:r>
    </w:p>
    <w:p w14:paraId="693E7A32" w14:textId="77777777" w:rsidR="005931B9" w:rsidRPr="000E4C54" w:rsidRDefault="005931B9" w:rsidP="00AC73DA">
      <w:pPr>
        <w:numPr>
          <w:ilvl w:val="1"/>
          <w:numId w:val="45"/>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can remove the automatic authorisation in respect of any particular premises, by making an order under section 284 of the Act.  The Licensing Authority can make such an order </w:t>
      </w:r>
      <w:proofErr w:type="gramStart"/>
      <w:r w:rsidRPr="000E4C54">
        <w:rPr>
          <w:rFonts w:ascii="Verdana" w:hAnsi="Verdana"/>
          <w:color w:val="auto"/>
          <w:sz w:val="22"/>
          <w:szCs w:val="22"/>
        </w:rPr>
        <w:t>if:-</w:t>
      </w:r>
      <w:proofErr w:type="gramEnd"/>
    </w:p>
    <w:p w14:paraId="1CE2CD4C" w14:textId="77777777" w:rsidR="005931B9" w:rsidRPr="000E4C54" w:rsidRDefault="005931B9" w:rsidP="006C51A0">
      <w:pPr>
        <w:numPr>
          <w:ilvl w:val="0"/>
          <w:numId w:val="15"/>
        </w:numPr>
        <w:tabs>
          <w:tab w:val="left" w:pos="360"/>
        </w:tabs>
        <w:spacing w:after="200" w:line="276" w:lineRule="auto"/>
        <w:jc w:val="left"/>
        <w:rPr>
          <w:rFonts w:ascii="Verdana" w:hAnsi="Verdana"/>
          <w:color w:val="auto"/>
          <w:sz w:val="22"/>
          <w:szCs w:val="22"/>
        </w:rPr>
      </w:pPr>
      <w:r w:rsidRPr="000E4C54">
        <w:rPr>
          <w:rFonts w:ascii="Verdana" w:hAnsi="Verdana"/>
          <w:color w:val="auto"/>
          <w:sz w:val="22"/>
          <w:szCs w:val="22"/>
        </w:rPr>
        <w:t xml:space="preserve">provision of the machines is not reasonably consistent with the pursuit of the licensing </w:t>
      </w:r>
      <w:proofErr w:type="gramStart"/>
      <w:r w:rsidRPr="000E4C54">
        <w:rPr>
          <w:rFonts w:ascii="Verdana" w:hAnsi="Verdana"/>
          <w:color w:val="auto"/>
          <w:sz w:val="22"/>
          <w:szCs w:val="22"/>
        </w:rPr>
        <w:t>objectives;</w:t>
      </w:r>
      <w:proofErr w:type="gramEnd"/>
    </w:p>
    <w:p w14:paraId="43EA9D1F" w14:textId="77777777" w:rsidR="005931B9" w:rsidRPr="000E4C54" w:rsidRDefault="005931B9" w:rsidP="006C51A0">
      <w:pPr>
        <w:numPr>
          <w:ilvl w:val="0"/>
          <w:numId w:val="15"/>
        </w:numPr>
        <w:spacing w:after="200" w:line="276" w:lineRule="auto"/>
        <w:jc w:val="left"/>
        <w:rPr>
          <w:rFonts w:ascii="Verdana" w:hAnsi="Verdana"/>
          <w:color w:val="auto"/>
          <w:sz w:val="22"/>
          <w:szCs w:val="22"/>
        </w:rPr>
      </w:pPr>
      <w:r w:rsidRPr="000E4C54">
        <w:rPr>
          <w:rFonts w:ascii="Verdana" w:hAnsi="Verdana"/>
          <w:color w:val="auto"/>
          <w:sz w:val="22"/>
          <w:szCs w:val="22"/>
        </w:rPr>
        <w:t>gaming has taken place on the premises that breaches a condition of section 282 of the Act (</w:t>
      </w:r>
      <w:proofErr w:type="gramStart"/>
      <w:r w:rsidRPr="000E4C54">
        <w:rPr>
          <w:rFonts w:ascii="Verdana" w:hAnsi="Verdana"/>
          <w:color w:val="auto"/>
          <w:sz w:val="22"/>
          <w:szCs w:val="22"/>
        </w:rPr>
        <w:t>i.e.</w:t>
      </w:r>
      <w:proofErr w:type="gramEnd"/>
      <w:r w:rsidRPr="000E4C54">
        <w:rPr>
          <w:rFonts w:ascii="Verdana" w:hAnsi="Verdana"/>
          <w:color w:val="auto"/>
          <w:sz w:val="22"/>
          <w:szCs w:val="22"/>
        </w:rPr>
        <w:t xml:space="preserve"> that written notice has been provided to the Licensing Authority, that a fee has been provided and that any relevant code of practice issued by the Gambling Commission about the location and operation of the machine has been complied with); </w:t>
      </w:r>
    </w:p>
    <w:p w14:paraId="1A9A972A" w14:textId="77777777" w:rsidR="005931B9" w:rsidRPr="000E4C54" w:rsidRDefault="005931B9" w:rsidP="006C51A0">
      <w:pPr>
        <w:numPr>
          <w:ilvl w:val="0"/>
          <w:numId w:val="15"/>
        </w:numPr>
        <w:spacing w:after="200" w:line="276" w:lineRule="auto"/>
        <w:jc w:val="left"/>
        <w:rPr>
          <w:rFonts w:ascii="Verdana" w:hAnsi="Verdana"/>
          <w:color w:val="auto"/>
          <w:sz w:val="22"/>
          <w:szCs w:val="22"/>
        </w:rPr>
      </w:pPr>
      <w:r w:rsidRPr="000E4C54">
        <w:rPr>
          <w:rFonts w:ascii="Verdana" w:hAnsi="Verdana"/>
          <w:color w:val="auto"/>
          <w:sz w:val="22"/>
          <w:szCs w:val="22"/>
        </w:rPr>
        <w:t>the premises are mainly used for gaming; or</w:t>
      </w:r>
    </w:p>
    <w:p w14:paraId="37A5E520" w14:textId="77777777" w:rsidR="00C83337" w:rsidRDefault="005931B9" w:rsidP="00C83337">
      <w:pPr>
        <w:numPr>
          <w:ilvl w:val="0"/>
          <w:numId w:val="15"/>
        </w:numPr>
        <w:spacing w:after="200" w:line="276" w:lineRule="auto"/>
        <w:jc w:val="left"/>
        <w:rPr>
          <w:rFonts w:ascii="Verdana" w:hAnsi="Verdana"/>
          <w:color w:val="auto"/>
          <w:sz w:val="22"/>
          <w:szCs w:val="22"/>
        </w:rPr>
      </w:pPr>
      <w:r w:rsidRPr="000E4C54">
        <w:rPr>
          <w:rFonts w:ascii="Verdana" w:hAnsi="Verdana"/>
          <w:color w:val="auto"/>
          <w:sz w:val="22"/>
          <w:szCs w:val="22"/>
        </w:rPr>
        <w:t>an offence under the Act has been committed on the premises.</w:t>
      </w:r>
    </w:p>
    <w:p w14:paraId="7253BF4F" w14:textId="77777777" w:rsidR="005931B9" w:rsidRPr="00C83337" w:rsidRDefault="005931B9" w:rsidP="00AC73DA">
      <w:pPr>
        <w:pStyle w:val="ListParagraph"/>
        <w:numPr>
          <w:ilvl w:val="1"/>
          <w:numId w:val="45"/>
        </w:numPr>
        <w:spacing w:after="200" w:line="276" w:lineRule="auto"/>
        <w:jc w:val="left"/>
        <w:rPr>
          <w:rFonts w:ascii="Verdana" w:hAnsi="Verdana"/>
          <w:color w:val="auto"/>
          <w:sz w:val="22"/>
          <w:szCs w:val="22"/>
        </w:rPr>
      </w:pPr>
      <w:r w:rsidRPr="00C83337">
        <w:rPr>
          <w:rFonts w:ascii="Verdana" w:hAnsi="Verdana"/>
          <w:color w:val="auto"/>
          <w:sz w:val="22"/>
          <w:szCs w:val="22"/>
        </w:rPr>
        <w:t xml:space="preserve">Before making an order, the Licensing Authority will give the holder at least 21 days’ notice of the intention to make the order and will consider any representations that they may make. The Licensing Authority will hold a hearing if the holder requests and will comply with other procedural requirements set out in regulations. If there is no appeal, the order will take effect 21 days after the notice of intention was given. The Licensing Authority must give the holder a copy of the order and reasons for its decision. The holder may appeal to the Magistrates Court. </w:t>
      </w:r>
    </w:p>
    <w:p w14:paraId="11DF2CDE" w14:textId="77777777" w:rsidR="005931B9" w:rsidRPr="00C83337" w:rsidRDefault="005931B9" w:rsidP="00EE7706">
      <w:pPr>
        <w:rPr>
          <w:rFonts w:ascii="Verdana" w:hAnsi="Verdana"/>
          <w:b/>
          <w:bCs/>
          <w:color w:val="auto"/>
          <w:sz w:val="28"/>
          <w:szCs w:val="22"/>
        </w:rPr>
      </w:pPr>
      <w:r w:rsidRPr="00C83337">
        <w:rPr>
          <w:rFonts w:ascii="Verdana" w:hAnsi="Verdana"/>
          <w:b/>
          <w:bCs/>
          <w:color w:val="auto"/>
          <w:sz w:val="28"/>
          <w:szCs w:val="22"/>
        </w:rPr>
        <w:t>(</w:t>
      </w:r>
      <w:proofErr w:type="gramStart"/>
      <w:r w:rsidRPr="00C83337">
        <w:rPr>
          <w:rFonts w:ascii="Verdana" w:hAnsi="Verdana"/>
          <w:b/>
          <w:bCs/>
          <w:color w:val="auto"/>
          <w:sz w:val="28"/>
          <w:szCs w:val="22"/>
        </w:rPr>
        <w:t>Alcohol)  Licensed</w:t>
      </w:r>
      <w:proofErr w:type="gramEnd"/>
      <w:r w:rsidRPr="00C83337">
        <w:rPr>
          <w:rFonts w:ascii="Verdana" w:hAnsi="Verdana"/>
          <w:b/>
          <w:bCs/>
          <w:color w:val="auto"/>
          <w:sz w:val="28"/>
          <w:szCs w:val="22"/>
        </w:rPr>
        <w:t xml:space="preserve"> p</w:t>
      </w:r>
      <w:r w:rsidR="00C83337" w:rsidRPr="00C83337">
        <w:rPr>
          <w:rFonts w:ascii="Verdana" w:hAnsi="Verdana"/>
          <w:b/>
          <w:bCs/>
          <w:color w:val="auto"/>
          <w:sz w:val="28"/>
          <w:szCs w:val="22"/>
        </w:rPr>
        <w:t xml:space="preserve">remises gaming machine permits </w:t>
      </w:r>
    </w:p>
    <w:p w14:paraId="39C8FB2B" w14:textId="77777777" w:rsidR="005931B9" w:rsidRPr="000E4C54" w:rsidRDefault="00EE7706" w:rsidP="00AC73DA">
      <w:pPr>
        <w:numPr>
          <w:ilvl w:val="1"/>
          <w:numId w:val="45"/>
        </w:numPr>
        <w:spacing w:after="200" w:line="276" w:lineRule="auto"/>
        <w:jc w:val="left"/>
        <w:rPr>
          <w:rFonts w:ascii="Verdana" w:hAnsi="Verdana"/>
          <w:color w:val="auto"/>
          <w:sz w:val="22"/>
          <w:szCs w:val="22"/>
        </w:rPr>
      </w:pPr>
      <w:r w:rsidRPr="000E4C54">
        <w:rPr>
          <w:rFonts w:ascii="Verdana" w:hAnsi="Verdana"/>
          <w:color w:val="auto"/>
          <w:sz w:val="22"/>
          <w:szCs w:val="22"/>
        </w:rPr>
        <w:t xml:space="preserve">If a premises wishes to have more than two machines, then it needs to apply for a permit.  Such a permit can authorise the provision of any number of category C or D gaming machines within the relevant licensed premises. The Licensing Authority will consider that application based upon the licensing objectives and have regard to any guidance issued by the Gambling Commission and also such </w:t>
      </w:r>
      <w:r w:rsidRPr="000E4C54">
        <w:rPr>
          <w:rFonts w:ascii="Verdana" w:hAnsi="Verdana"/>
          <w:color w:val="auto"/>
          <w:sz w:val="22"/>
          <w:szCs w:val="22"/>
        </w:rPr>
        <w:lastRenderedPageBreak/>
        <w:t>matters as they think relevant. In particular the Licensing Authority will have regard to the size and nature of the premises, the number of gaming machines requested and the ability of the licence holder to comply with the relevant code of practice.</w:t>
      </w:r>
    </w:p>
    <w:p w14:paraId="6E587523" w14:textId="77777777" w:rsidR="00C83337" w:rsidRDefault="005931B9" w:rsidP="00AC73DA">
      <w:pPr>
        <w:numPr>
          <w:ilvl w:val="1"/>
          <w:numId w:val="45"/>
        </w:numPr>
        <w:spacing w:after="200" w:line="276" w:lineRule="auto"/>
        <w:jc w:val="left"/>
        <w:rPr>
          <w:rFonts w:ascii="Verdana" w:hAnsi="Verdana"/>
          <w:color w:val="auto"/>
          <w:sz w:val="22"/>
          <w:szCs w:val="22"/>
        </w:rPr>
      </w:pPr>
      <w:r w:rsidRPr="000E4C54">
        <w:rPr>
          <w:rFonts w:ascii="Verdana" w:hAnsi="Verdana"/>
          <w:color w:val="auto"/>
          <w:sz w:val="22"/>
          <w:szCs w:val="22"/>
        </w:rPr>
        <w:t xml:space="preserve">  The Licensing Authority considers that “such matters” will be decided on a case-by-case basis but generally there will be regard to the need to protect children and vulnerable persons from harm or being exploited by gambling and will expect applicants to satisfy the authority that there will be sufficient measures to ensure that persons under 18 years do not have access to the adult only gaming machines. </w:t>
      </w:r>
    </w:p>
    <w:p w14:paraId="5292BBB8" w14:textId="77777777" w:rsidR="005931B9" w:rsidRPr="00C83337" w:rsidRDefault="005931B9" w:rsidP="00AC73DA">
      <w:pPr>
        <w:numPr>
          <w:ilvl w:val="1"/>
          <w:numId w:val="45"/>
        </w:numPr>
        <w:spacing w:after="200" w:line="276" w:lineRule="auto"/>
        <w:jc w:val="left"/>
        <w:rPr>
          <w:rFonts w:ascii="Verdana" w:hAnsi="Verdana"/>
          <w:color w:val="auto"/>
          <w:sz w:val="22"/>
          <w:szCs w:val="22"/>
        </w:rPr>
      </w:pPr>
      <w:r w:rsidRPr="00C83337">
        <w:rPr>
          <w:rFonts w:ascii="Verdana" w:hAnsi="Verdana"/>
          <w:color w:val="auto"/>
          <w:sz w:val="22"/>
          <w:szCs w:val="22"/>
        </w:rPr>
        <w:t xml:space="preserve">Measures which may satisfy the Authority that there will be no access may include the adult machines being in sight of the bar, or in the sight of staff, who will monitor that the machines are not being used by those under 18 years.  Notices and signage may also be of help.  As regards the protection of vulnerable persons, applicants may wish to consider the provision of information leaflets / helpline numbers for organisations such as </w:t>
      </w:r>
      <w:proofErr w:type="spellStart"/>
      <w:r w:rsidRPr="00C83337">
        <w:rPr>
          <w:rFonts w:ascii="Verdana" w:hAnsi="Verdana"/>
          <w:color w:val="auto"/>
          <w:sz w:val="22"/>
          <w:szCs w:val="22"/>
        </w:rPr>
        <w:t>GamCare</w:t>
      </w:r>
      <w:proofErr w:type="spellEnd"/>
      <w:r w:rsidRPr="00C83337">
        <w:rPr>
          <w:rFonts w:ascii="Verdana" w:hAnsi="Verdana"/>
          <w:color w:val="auto"/>
          <w:sz w:val="22"/>
          <w:szCs w:val="22"/>
        </w:rPr>
        <w:t>.</w:t>
      </w:r>
    </w:p>
    <w:p w14:paraId="6238735C" w14:textId="77777777" w:rsidR="005931B9" w:rsidRPr="000E4C54" w:rsidRDefault="005931B9" w:rsidP="005931B9">
      <w:pPr>
        <w:ind w:left="720"/>
        <w:rPr>
          <w:rFonts w:ascii="Verdana" w:hAnsi="Verdana"/>
          <w:color w:val="auto"/>
          <w:sz w:val="22"/>
          <w:szCs w:val="22"/>
        </w:rPr>
      </w:pPr>
    </w:p>
    <w:p w14:paraId="2AAE7161" w14:textId="77777777" w:rsidR="005931B9" w:rsidRPr="000E4C54" w:rsidRDefault="005931B9" w:rsidP="00EE7706">
      <w:pPr>
        <w:ind w:left="709"/>
        <w:rPr>
          <w:rFonts w:ascii="Verdana" w:hAnsi="Verdana"/>
          <w:color w:val="auto"/>
          <w:sz w:val="22"/>
          <w:szCs w:val="22"/>
        </w:rPr>
      </w:pPr>
      <w:r w:rsidRPr="000E4C54">
        <w:rPr>
          <w:rFonts w:ascii="Verdana" w:hAnsi="Verdana"/>
          <w:color w:val="auto"/>
          <w:sz w:val="22"/>
          <w:szCs w:val="22"/>
        </w:rPr>
        <w:t>The Licensing Authority may also require an applicant to submit a plan of the premises showing where the gaming machines are to be located and showing the position of the bar.</w:t>
      </w:r>
    </w:p>
    <w:p w14:paraId="014071BB" w14:textId="77777777" w:rsidR="00EE7706" w:rsidRPr="000E4C54" w:rsidRDefault="00EE7706" w:rsidP="005931B9">
      <w:pPr>
        <w:rPr>
          <w:rFonts w:ascii="Verdana" w:hAnsi="Verdana"/>
          <w:color w:val="auto"/>
          <w:sz w:val="22"/>
          <w:szCs w:val="22"/>
        </w:rPr>
      </w:pPr>
    </w:p>
    <w:p w14:paraId="2057BE18" w14:textId="77777777" w:rsidR="00EE7706" w:rsidRPr="00C83337" w:rsidRDefault="005931B9" w:rsidP="00AC73DA">
      <w:pPr>
        <w:numPr>
          <w:ilvl w:val="1"/>
          <w:numId w:val="45"/>
        </w:numPr>
        <w:spacing w:after="200" w:line="276" w:lineRule="auto"/>
        <w:jc w:val="left"/>
        <w:rPr>
          <w:rFonts w:ascii="Verdana" w:hAnsi="Verdana"/>
          <w:color w:val="auto"/>
          <w:sz w:val="22"/>
          <w:szCs w:val="22"/>
        </w:rPr>
      </w:pPr>
      <w:r w:rsidRPr="000E4C54">
        <w:rPr>
          <w:rFonts w:ascii="Verdana" w:hAnsi="Verdana"/>
          <w:color w:val="auto"/>
          <w:sz w:val="22"/>
          <w:szCs w:val="22"/>
        </w:rPr>
        <w:t xml:space="preserve">It is recognised that some alcohol-licensed premises may apply for a premises licence under the Act for their non-alcohol licensed areas.  Any such application would most likely need to be applied for and dealt with as a premises licence under the </w:t>
      </w:r>
      <w:proofErr w:type="gramStart"/>
      <w:r w:rsidRPr="000E4C54">
        <w:rPr>
          <w:rFonts w:ascii="Verdana" w:hAnsi="Verdana"/>
          <w:color w:val="auto"/>
          <w:sz w:val="22"/>
          <w:szCs w:val="22"/>
        </w:rPr>
        <w:t>Act</w:t>
      </w:r>
      <w:proofErr w:type="gramEnd"/>
      <w:r w:rsidRPr="000E4C54">
        <w:rPr>
          <w:rFonts w:ascii="Verdana" w:hAnsi="Verdana"/>
          <w:color w:val="auto"/>
          <w:sz w:val="22"/>
          <w:szCs w:val="22"/>
        </w:rPr>
        <w:t xml:space="preserve"> but the individual circumstances are likely to need to be</w:t>
      </w:r>
      <w:r w:rsidRPr="000E4C54" w:rsidDel="00917C02">
        <w:rPr>
          <w:rFonts w:ascii="Verdana" w:hAnsi="Verdana"/>
          <w:color w:val="auto"/>
          <w:sz w:val="22"/>
          <w:szCs w:val="22"/>
        </w:rPr>
        <w:t xml:space="preserve"> </w:t>
      </w:r>
      <w:r w:rsidRPr="000E4C54">
        <w:rPr>
          <w:rFonts w:ascii="Verdana" w:hAnsi="Verdana"/>
          <w:color w:val="auto"/>
          <w:sz w:val="22"/>
          <w:szCs w:val="22"/>
        </w:rPr>
        <w:t>looked at in each case to assess the requirements of the Act.</w:t>
      </w:r>
    </w:p>
    <w:p w14:paraId="61246A2C" w14:textId="77777777" w:rsidR="00EE7706" w:rsidRPr="000E4C54" w:rsidRDefault="00EE7706" w:rsidP="00AC73DA">
      <w:pPr>
        <w:numPr>
          <w:ilvl w:val="1"/>
          <w:numId w:val="45"/>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application does not require notification to the Commission or police before determination. However, the Licensing Authority is able to specify this as a requirement should they see fit. </w:t>
      </w:r>
    </w:p>
    <w:p w14:paraId="4D09FBF4" w14:textId="77777777" w:rsidR="00EE7706" w:rsidRPr="000E4C54" w:rsidRDefault="00EE7706" w:rsidP="00AC73DA">
      <w:pPr>
        <w:numPr>
          <w:ilvl w:val="1"/>
          <w:numId w:val="45"/>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may grant or refuse an application. In granting the application, it may vary the number and category of gaming machines authorised by the permit. If granted, the Licensing Authority will issue the permit as soon as possible after that. Where they refuse the application they will notify the applicant as soon as possible, setting out the reasons for refusal. The Licensing Authority will not refuse an </w:t>
      </w:r>
      <w:proofErr w:type="gramStart"/>
      <w:r w:rsidRPr="000E4C54">
        <w:rPr>
          <w:rFonts w:ascii="Verdana" w:hAnsi="Verdana"/>
          <w:color w:val="auto"/>
          <w:sz w:val="22"/>
          <w:szCs w:val="22"/>
        </w:rPr>
        <w:t>application, or</w:t>
      </w:r>
      <w:proofErr w:type="gramEnd"/>
      <w:r w:rsidRPr="000E4C54">
        <w:rPr>
          <w:rFonts w:ascii="Verdana" w:hAnsi="Verdana"/>
          <w:color w:val="auto"/>
          <w:sz w:val="22"/>
          <w:szCs w:val="22"/>
        </w:rPr>
        <w:t xml:space="preserve"> grant it for a different number or category of machines, unless they have notified the applicant of their intention to do so and given the applicant an opportunity to make representations, orally, in writing, or both.</w:t>
      </w:r>
    </w:p>
    <w:p w14:paraId="13139942" w14:textId="77777777" w:rsidR="00C83337" w:rsidRDefault="005931B9" w:rsidP="00AC73DA">
      <w:pPr>
        <w:numPr>
          <w:ilvl w:val="1"/>
          <w:numId w:val="45"/>
        </w:numPr>
        <w:spacing w:after="200" w:line="276" w:lineRule="auto"/>
        <w:jc w:val="left"/>
        <w:rPr>
          <w:rFonts w:ascii="Verdana" w:hAnsi="Verdana"/>
          <w:color w:val="auto"/>
          <w:sz w:val="22"/>
          <w:szCs w:val="22"/>
        </w:rPr>
      </w:pPr>
      <w:r w:rsidRPr="000E4C54">
        <w:rPr>
          <w:rFonts w:ascii="Verdana" w:hAnsi="Verdana"/>
          <w:color w:val="auto"/>
          <w:sz w:val="22"/>
          <w:szCs w:val="22"/>
        </w:rPr>
        <w:lastRenderedPageBreak/>
        <w:t>Holders of permits must comply with any Code of Practice issued by the Gambling Commission about the location and operation of the machine.</w:t>
      </w:r>
    </w:p>
    <w:p w14:paraId="71EB35BE" w14:textId="77777777" w:rsidR="00C83337" w:rsidRDefault="005931B9" w:rsidP="00AC73DA">
      <w:pPr>
        <w:numPr>
          <w:ilvl w:val="1"/>
          <w:numId w:val="45"/>
        </w:numPr>
        <w:spacing w:after="200" w:line="276" w:lineRule="auto"/>
        <w:jc w:val="left"/>
        <w:rPr>
          <w:rFonts w:ascii="Verdana" w:hAnsi="Verdana"/>
          <w:color w:val="auto"/>
          <w:sz w:val="22"/>
          <w:szCs w:val="22"/>
        </w:rPr>
      </w:pPr>
      <w:r w:rsidRPr="00C83337">
        <w:rPr>
          <w:rFonts w:ascii="Verdana" w:hAnsi="Verdana"/>
          <w:color w:val="auto"/>
          <w:sz w:val="22"/>
          <w:szCs w:val="22"/>
        </w:rPr>
        <w:t xml:space="preserve">The Licensing Authority is able to cancel a permit. It may only do so in specified circumstances which include if the premises are used wholly or mainly by children or young persons or if an offence under the Act has been committed. Before it cancels a </w:t>
      </w:r>
      <w:proofErr w:type="gramStart"/>
      <w:r w:rsidRPr="00C83337">
        <w:rPr>
          <w:rFonts w:ascii="Verdana" w:hAnsi="Verdana"/>
          <w:color w:val="auto"/>
          <w:sz w:val="22"/>
          <w:szCs w:val="22"/>
        </w:rPr>
        <w:t>permit</w:t>
      </w:r>
      <w:proofErr w:type="gramEnd"/>
      <w:r w:rsidRPr="00C83337">
        <w:rPr>
          <w:rFonts w:ascii="Verdana" w:hAnsi="Verdana"/>
          <w:color w:val="auto"/>
          <w:sz w:val="22"/>
          <w:szCs w:val="22"/>
        </w:rPr>
        <w:t xml:space="preserve"> the Licensing Authority will notify the holder, giving 21 </w:t>
      </w:r>
      <w:proofErr w:type="spellStart"/>
      <w:r w:rsidRPr="00C83337">
        <w:rPr>
          <w:rFonts w:ascii="Verdana" w:hAnsi="Verdana"/>
          <w:color w:val="auto"/>
          <w:sz w:val="22"/>
          <w:szCs w:val="22"/>
        </w:rPr>
        <w:t>days notice</w:t>
      </w:r>
      <w:proofErr w:type="spellEnd"/>
      <w:r w:rsidRPr="00C83337">
        <w:rPr>
          <w:rFonts w:ascii="Verdana" w:hAnsi="Verdana"/>
          <w:color w:val="auto"/>
          <w:sz w:val="22"/>
          <w:szCs w:val="22"/>
        </w:rPr>
        <w:t xml:space="preserve"> of intention to cancel, consider any representations made by the holder, hold a hearing if requested, and comply with any other prescribed requirements relating to the procedure to be followed. Where the Licensing Authority cancels the permit, the cancellation does not take effect until the period for appealing against that decision has elapsed or, where an appeal is made, until the appeal is determined. </w:t>
      </w:r>
    </w:p>
    <w:p w14:paraId="67799FC6" w14:textId="77777777" w:rsidR="005931B9" w:rsidRPr="00C83337" w:rsidRDefault="005931B9" w:rsidP="00AC73DA">
      <w:pPr>
        <w:numPr>
          <w:ilvl w:val="1"/>
          <w:numId w:val="45"/>
        </w:numPr>
        <w:spacing w:after="200" w:line="276" w:lineRule="auto"/>
        <w:jc w:val="left"/>
        <w:rPr>
          <w:rFonts w:ascii="Verdana" w:hAnsi="Verdana"/>
          <w:color w:val="auto"/>
          <w:sz w:val="22"/>
          <w:szCs w:val="22"/>
        </w:rPr>
      </w:pPr>
      <w:r w:rsidRPr="00C83337">
        <w:rPr>
          <w:rFonts w:ascii="Verdana" w:hAnsi="Verdana"/>
          <w:color w:val="auto"/>
          <w:sz w:val="22"/>
          <w:szCs w:val="22"/>
        </w:rPr>
        <w:t>The Licensing Authority can also cancel a permit if the holder fails to pay the annual fee, unless failure is the result of an administrative error. The court may order forfeiture of the permit if the holder is convicted of a relevant offence.</w:t>
      </w:r>
    </w:p>
    <w:p w14:paraId="3FF3628B" w14:textId="77777777" w:rsidR="005931B9" w:rsidRPr="000E4C54" w:rsidRDefault="005931B9" w:rsidP="005931B9">
      <w:pPr>
        <w:pStyle w:val="ListParagraph"/>
        <w:rPr>
          <w:rFonts w:ascii="Verdana" w:hAnsi="Verdana"/>
          <w:color w:val="auto"/>
          <w:sz w:val="22"/>
          <w:szCs w:val="22"/>
        </w:rPr>
      </w:pPr>
    </w:p>
    <w:p w14:paraId="771852BF" w14:textId="77777777" w:rsidR="005931B9" w:rsidRPr="000E4C54" w:rsidRDefault="005931B9" w:rsidP="005931B9">
      <w:pPr>
        <w:rPr>
          <w:rFonts w:ascii="Verdana" w:hAnsi="Verdana"/>
          <w:color w:val="auto"/>
          <w:sz w:val="22"/>
          <w:szCs w:val="22"/>
        </w:rPr>
      </w:pPr>
    </w:p>
    <w:p w14:paraId="7B2B6AEF" w14:textId="77777777" w:rsidR="005931B9" w:rsidRPr="00C83337" w:rsidRDefault="00C83337" w:rsidP="005931B9">
      <w:pPr>
        <w:pStyle w:val="Default"/>
        <w:rPr>
          <w:rFonts w:ascii="Verdana" w:hAnsi="Verdana"/>
          <w:b/>
          <w:color w:val="auto"/>
          <w:sz w:val="28"/>
          <w:szCs w:val="22"/>
        </w:rPr>
      </w:pPr>
      <w:r>
        <w:rPr>
          <w:rFonts w:ascii="Verdana" w:hAnsi="Verdana"/>
          <w:b/>
          <w:color w:val="auto"/>
          <w:sz w:val="28"/>
          <w:szCs w:val="22"/>
        </w:rPr>
        <w:t xml:space="preserve">Exempt Gaming </w:t>
      </w:r>
    </w:p>
    <w:p w14:paraId="4BB25546" w14:textId="77777777" w:rsidR="00C83337" w:rsidRDefault="00EE7706" w:rsidP="00C83337">
      <w:pPr>
        <w:pStyle w:val="Default"/>
        <w:ind w:left="720" w:hanging="720"/>
        <w:rPr>
          <w:rFonts w:ascii="Verdana" w:hAnsi="Verdana"/>
          <w:color w:val="auto"/>
          <w:sz w:val="22"/>
          <w:szCs w:val="22"/>
        </w:rPr>
      </w:pPr>
      <w:r w:rsidRPr="000E4C54">
        <w:rPr>
          <w:rFonts w:ascii="Verdana" w:hAnsi="Verdana"/>
          <w:color w:val="auto"/>
          <w:sz w:val="22"/>
          <w:szCs w:val="22"/>
        </w:rPr>
        <w:t>4.80</w:t>
      </w:r>
      <w:r w:rsidRPr="000E4C54">
        <w:rPr>
          <w:rFonts w:ascii="Verdana" w:hAnsi="Verdana"/>
          <w:color w:val="auto"/>
          <w:sz w:val="22"/>
          <w:szCs w:val="22"/>
        </w:rPr>
        <w:tab/>
      </w:r>
      <w:r w:rsidR="005931B9" w:rsidRPr="000E4C54">
        <w:rPr>
          <w:rFonts w:ascii="Verdana" w:hAnsi="Verdana"/>
          <w:color w:val="auto"/>
          <w:sz w:val="22"/>
          <w:szCs w:val="22"/>
        </w:rPr>
        <w:t xml:space="preserve">Exempt gaming is generally permissible in any club. Such gaming must be equal chance gaming and be ancillary to the purposes of the club. This provision is automatically available to all such </w:t>
      </w:r>
      <w:proofErr w:type="gramStart"/>
      <w:r w:rsidR="005931B9" w:rsidRPr="000E4C54">
        <w:rPr>
          <w:rFonts w:ascii="Verdana" w:hAnsi="Verdana"/>
          <w:color w:val="auto"/>
          <w:sz w:val="22"/>
          <w:szCs w:val="22"/>
        </w:rPr>
        <w:t>premises, but</w:t>
      </w:r>
      <w:proofErr w:type="gramEnd"/>
      <w:r w:rsidR="005931B9" w:rsidRPr="000E4C54">
        <w:rPr>
          <w:rFonts w:ascii="Verdana" w:hAnsi="Verdana"/>
          <w:color w:val="auto"/>
          <w:sz w:val="22"/>
          <w:szCs w:val="22"/>
        </w:rPr>
        <w:t xml:space="preserve"> is subject to statutory stakes and prize limits determined by the Secretary of State. </w:t>
      </w:r>
    </w:p>
    <w:p w14:paraId="137E416A" w14:textId="77777777" w:rsidR="00C83337" w:rsidRDefault="00C83337" w:rsidP="00C83337">
      <w:pPr>
        <w:pStyle w:val="Default"/>
        <w:ind w:left="720" w:hanging="720"/>
        <w:rPr>
          <w:rFonts w:ascii="Verdana" w:hAnsi="Verdana"/>
          <w:color w:val="auto"/>
          <w:sz w:val="22"/>
          <w:szCs w:val="22"/>
        </w:rPr>
      </w:pPr>
    </w:p>
    <w:p w14:paraId="6DA030F5" w14:textId="77777777" w:rsidR="00C83337" w:rsidRDefault="00C83337" w:rsidP="00C83337">
      <w:pPr>
        <w:pStyle w:val="Default"/>
        <w:ind w:left="720" w:hanging="720"/>
        <w:rPr>
          <w:rFonts w:ascii="Verdana" w:hAnsi="Verdana"/>
          <w:color w:val="auto"/>
          <w:sz w:val="22"/>
          <w:szCs w:val="22"/>
        </w:rPr>
      </w:pPr>
      <w:r>
        <w:rPr>
          <w:rFonts w:ascii="Verdana" w:hAnsi="Verdana"/>
          <w:color w:val="auto"/>
          <w:sz w:val="22"/>
          <w:szCs w:val="22"/>
        </w:rPr>
        <w:t>4.81</w:t>
      </w:r>
      <w:r>
        <w:rPr>
          <w:rFonts w:ascii="Verdana" w:hAnsi="Verdana"/>
          <w:color w:val="auto"/>
          <w:sz w:val="22"/>
          <w:szCs w:val="22"/>
        </w:rPr>
        <w:tab/>
      </w:r>
      <w:r w:rsidR="005931B9" w:rsidRPr="000E4C54">
        <w:rPr>
          <w:rFonts w:ascii="Verdana" w:hAnsi="Verdana"/>
          <w:color w:val="auto"/>
          <w:sz w:val="22"/>
          <w:szCs w:val="22"/>
        </w:rPr>
        <w:t>Equal chance gaming is gaming that does not involve staking against a bank and the chances of winning are equally favourable to all participants. It includes games such as domino</w:t>
      </w:r>
      <w:r>
        <w:rPr>
          <w:rFonts w:ascii="Verdana" w:hAnsi="Verdana"/>
          <w:color w:val="auto"/>
          <w:sz w:val="22"/>
          <w:szCs w:val="22"/>
        </w:rPr>
        <w:t xml:space="preserve">es, cribbage, bingo and poker. </w:t>
      </w:r>
    </w:p>
    <w:p w14:paraId="358322B6" w14:textId="77777777" w:rsidR="00C83337" w:rsidRDefault="00C83337" w:rsidP="00C83337">
      <w:pPr>
        <w:pStyle w:val="Default"/>
        <w:ind w:left="720" w:hanging="720"/>
        <w:rPr>
          <w:rFonts w:ascii="Verdana" w:hAnsi="Verdana"/>
          <w:color w:val="auto"/>
          <w:sz w:val="22"/>
          <w:szCs w:val="22"/>
        </w:rPr>
      </w:pPr>
    </w:p>
    <w:p w14:paraId="02D775C4" w14:textId="77777777" w:rsidR="005931B9" w:rsidRPr="000E4C54" w:rsidRDefault="00C83337" w:rsidP="00C83337">
      <w:pPr>
        <w:pStyle w:val="Default"/>
        <w:ind w:left="720" w:hanging="720"/>
        <w:rPr>
          <w:rFonts w:ascii="Verdana" w:hAnsi="Verdana"/>
          <w:color w:val="auto"/>
          <w:sz w:val="22"/>
          <w:szCs w:val="22"/>
        </w:rPr>
      </w:pPr>
      <w:r>
        <w:rPr>
          <w:rFonts w:ascii="Verdana" w:hAnsi="Verdana"/>
          <w:color w:val="auto"/>
          <w:sz w:val="22"/>
          <w:szCs w:val="22"/>
        </w:rPr>
        <w:t>4.82</w:t>
      </w:r>
      <w:r>
        <w:rPr>
          <w:rFonts w:ascii="Verdana" w:hAnsi="Verdana"/>
          <w:color w:val="auto"/>
          <w:sz w:val="22"/>
          <w:szCs w:val="22"/>
        </w:rPr>
        <w:tab/>
      </w:r>
      <w:r w:rsidR="005931B9" w:rsidRPr="000E4C54">
        <w:rPr>
          <w:rFonts w:ascii="Verdana" w:hAnsi="Verdana"/>
          <w:color w:val="auto"/>
          <w:sz w:val="22"/>
          <w:szCs w:val="22"/>
        </w:rPr>
        <w:t xml:space="preserve">The Secretary of State has set both daily and weekly prize limits for exempt gaming. Different higher stakes and prizes are allowed for exempt gaming in clubs than are allowed in alcohol-licensed premises and details of these can be found on the Gambling Commission’s website. </w:t>
      </w:r>
    </w:p>
    <w:p w14:paraId="1ECD84EC" w14:textId="77777777" w:rsidR="00C83337" w:rsidRDefault="00C83337" w:rsidP="00C83337">
      <w:pPr>
        <w:pStyle w:val="Default"/>
        <w:rPr>
          <w:rFonts w:ascii="Verdana" w:hAnsi="Verdana"/>
          <w:color w:val="auto"/>
          <w:sz w:val="22"/>
          <w:szCs w:val="22"/>
        </w:rPr>
      </w:pPr>
    </w:p>
    <w:p w14:paraId="4D71055D" w14:textId="77777777" w:rsidR="005931B9" w:rsidRPr="000E4C54" w:rsidRDefault="00C83337" w:rsidP="00C83337">
      <w:pPr>
        <w:pStyle w:val="Default"/>
        <w:ind w:left="720" w:hanging="720"/>
        <w:rPr>
          <w:rFonts w:ascii="Verdana" w:hAnsi="Verdana"/>
          <w:color w:val="auto"/>
          <w:sz w:val="22"/>
          <w:szCs w:val="22"/>
        </w:rPr>
      </w:pPr>
      <w:r>
        <w:rPr>
          <w:rFonts w:ascii="Verdana" w:hAnsi="Verdana"/>
          <w:color w:val="auto"/>
          <w:sz w:val="22"/>
          <w:szCs w:val="22"/>
        </w:rPr>
        <w:t>4.83</w:t>
      </w:r>
      <w:r>
        <w:rPr>
          <w:rFonts w:ascii="Verdana" w:hAnsi="Verdana"/>
          <w:color w:val="auto"/>
          <w:sz w:val="22"/>
          <w:szCs w:val="22"/>
        </w:rPr>
        <w:tab/>
      </w:r>
      <w:r w:rsidR="005931B9" w:rsidRPr="000E4C54">
        <w:rPr>
          <w:rFonts w:ascii="Verdana" w:hAnsi="Verdana"/>
          <w:color w:val="auto"/>
          <w:sz w:val="22"/>
          <w:szCs w:val="22"/>
        </w:rPr>
        <w:t xml:space="preserve">Clubs may levy a charge for participation in equal chance gaming under the exempt gaming rules. The amount they may charge is as prescribed in regulations and the relevant details can be found on the Gambling Commission’s website. </w:t>
      </w:r>
      <w:proofErr w:type="gramStart"/>
      <w:r w:rsidR="005931B9" w:rsidRPr="000E4C54">
        <w:rPr>
          <w:rFonts w:ascii="Verdana" w:hAnsi="Verdana"/>
          <w:color w:val="auto"/>
          <w:sz w:val="22"/>
          <w:szCs w:val="22"/>
        </w:rPr>
        <w:t>However</w:t>
      </w:r>
      <w:proofErr w:type="gramEnd"/>
      <w:r w:rsidR="005931B9" w:rsidRPr="000E4C54">
        <w:rPr>
          <w:rFonts w:ascii="Verdana" w:hAnsi="Verdana"/>
          <w:color w:val="auto"/>
          <w:sz w:val="22"/>
          <w:szCs w:val="22"/>
        </w:rPr>
        <w:t xml:space="preserve"> in order to qualify as exempt gaming, clubs may not charge a rake on games (a commission or fee deducted from the prize fund), or levy or deduct an amount from stakes or winnings. </w:t>
      </w:r>
    </w:p>
    <w:p w14:paraId="03E7910A" w14:textId="77777777" w:rsidR="00C83337" w:rsidRDefault="00C83337" w:rsidP="00C83337">
      <w:pPr>
        <w:rPr>
          <w:rFonts w:ascii="Verdana" w:hAnsi="Verdana"/>
          <w:color w:val="auto"/>
          <w:sz w:val="22"/>
          <w:szCs w:val="22"/>
          <w:lang w:eastAsia="en-GB"/>
        </w:rPr>
      </w:pPr>
    </w:p>
    <w:p w14:paraId="65B3CE59" w14:textId="77777777" w:rsidR="005931B9" w:rsidRPr="000E4C54" w:rsidRDefault="00C83337" w:rsidP="00C83337">
      <w:pPr>
        <w:ind w:left="720" w:hanging="720"/>
        <w:rPr>
          <w:rFonts w:ascii="Verdana" w:hAnsi="Verdana"/>
          <w:color w:val="auto"/>
          <w:sz w:val="22"/>
          <w:szCs w:val="22"/>
        </w:rPr>
      </w:pPr>
      <w:r>
        <w:rPr>
          <w:rFonts w:ascii="Verdana" w:hAnsi="Verdana"/>
          <w:color w:val="auto"/>
          <w:sz w:val="22"/>
          <w:szCs w:val="22"/>
          <w:lang w:eastAsia="en-GB"/>
        </w:rPr>
        <w:lastRenderedPageBreak/>
        <w:t>4.84</w:t>
      </w:r>
      <w:r>
        <w:rPr>
          <w:rFonts w:ascii="Verdana" w:hAnsi="Verdana"/>
          <w:color w:val="auto"/>
          <w:sz w:val="22"/>
          <w:szCs w:val="22"/>
          <w:lang w:eastAsia="en-GB"/>
        </w:rPr>
        <w:tab/>
      </w:r>
      <w:r w:rsidR="005931B9" w:rsidRPr="000E4C54">
        <w:rPr>
          <w:rFonts w:ascii="Verdana" w:hAnsi="Verdana"/>
          <w:color w:val="auto"/>
          <w:sz w:val="22"/>
          <w:szCs w:val="22"/>
        </w:rPr>
        <w:t>The Licensing Authority expects exempt gaming in clubs to comply with the Gambling Commission’s code of practice on equal chance gaming in clubs and premises with an alcohol licence.</w:t>
      </w:r>
    </w:p>
    <w:p w14:paraId="3E00227F" w14:textId="77777777" w:rsidR="005931B9" w:rsidRPr="000E4C54" w:rsidRDefault="005931B9" w:rsidP="005931B9">
      <w:pPr>
        <w:rPr>
          <w:rFonts w:ascii="Verdana" w:hAnsi="Verdana"/>
          <w:color w:val="auto"/>
          <w:sz w:val="22"/>
          <w:szCs w:val="22"/>
        </w:rPr>
      </w:pPr>
    </w:p>
    <w:p w14:paraId="263826C6" w14:textId="77777777" w:rsidR="005931B9" w:rsidRPr="00C83337" w:rsidRDefault="005931B9" w:rsidP="005931B9">
      <w:pPr>
        <w:rPr>
          <w:rFonts w:ascii="Verdana" w:hAnsi="Verdana"/>
          <w:b/>
          <w:bCs/>
          <w:color w:val="auto"/>
          <w:sz w:val="28"/>
          <w:szCs w:val="22"/>
        </w:rPr>
      </w:pPr>
      <w:r w:rsidRPr="00C83337">
        <w:rPr>
          <w:rFonts w:ascii="Verdana" w:hAnsi="Verdana"/>
          <w:b/>
          <w:bCs/>
          <w:color w:val="auto"/>
          <w:sz w:val="28"/>
          <w:szCs w:val="22"/>
        </w:rPr>
        <w:t>Priz</w:t>
      </w:r>
      <w:r w:rsidR="00C83337" w:rsidRPr="00C83337">
        <w:rPr>
          <w:rFonts w:ascii="Verdana" w:hAnsi="Verdana"/>
          <w:b/>
          <w:bCs/>
          <w:color w:val="auto"/>
          <w:sz w:val="28"/>
          <w:szCs w:val="22"/>
        </w:rPr>
        <w:t>e Gaming Permits</w:t>
      </w:r>
    </w:p>
    <w:p w14:paraId="53343C17" w14:textId="77777777" w:rsidR="00C83337" w:rsidRDefault="00C83337" w:rsidP="00C83337">
      <w:pPr>
        <w:pStyle w:val="Default"/>
        <w:ind w:left="720" w:hanging="720"/>
        <w:rPr>
          <w:rFonts w:ascii="Verdana" w:hAnsi="Verdana"/>
          <w:color w:val="auto"/>
          <w:sz w:val="22"/>
          <w:szCs w:val="22"/>
        </w:rPr>
      </w:pPr>
      <w:r>
        <w:rPr>
          <w:rFonts w:ascii="Verdana" w:hAnsi="Verdana"/>
          <w:color w:val="auto"/>
          <w:sz w:val="22"/>
          <w:szCs w:val="22"/>
        </w:rPr>
        <w:t>4.85</w:t>
      </w:r>
      <w:r w:rsidR="00EE7706" w:rsidRPr="000E4C54">
        <w:rPr>
          <w:rFonts w:ascii="Verdana" w:hAnsi="Verdana"/>
          <w:color w:val="auto"/>
          <w:sz w:val="22"/>
          <w:szCs w:val="22"/>
        </w:rPr>
        <w:tab/>
      </w:r>
      <w:r w:rsidR="005931B9" w:rsidRPr="000E4C54">
        <w:rPr>
          <w:rFonts w:ascii="Verdana" w:hAnsi="Verdana"/>
          <w:color w:val="auto"/>
          <w:sz w:val="22"/>
          <w:szCs w:val="22"/>
        </w:rPr>
        <w:t xml:space="preserve">Gaming is prize gaming if the nature and size of the prize is not determined by the number of people playing or the amount paid for or raised by the gaming. Normally the prizes are determined by the operator before play commences. </w:t>
      </w:r>
    </w:p>
    <w:p w14:paraId="15F2271C" w14:textId="77777777" w:rsidR="00C83337" w:rsidRDefault="00C83337" w:rsidP="00C83337">
      <w:pPr>
        <w:pStyle w:val="Default"/>
        <w:ind w:left="720" w:hanging="720"/>
        <w:rPr>
          <w:rFonts w:ascii="Verdana" w:hAnsi="Verdana"/>
          <w:color w:val="auto"/>
          <w:sz w:val="22"/>
          <w:szCs w:val="22"/>
        </w:rPr>
      </w:pPr>
    </w:p>
    <w:p w14:paraId="05D30E1B" w14:textId="77777777" w:rsidR="00C83337" w:rsidRDefault="00C83337" w:rsidP="00C83337">
      <w:pPr>
        <w:pStyle w:val="Default"/>
        <w:ind w:left="720" w:hanging="720"/>
        <w:rPr>
          <w:rFonts w:ascii="Verdana" w:hAnsi="Verdana"/>
          <w:color w:val="auto"/>
          <w:sz w:val="22"/>
          <w:szCs w:val="22"/>
        </w:rPr>
      </w:pPr>
      <w:r>
        <w:rPr>
          <w:rFonts w:ascii="Verdana" w:hAnsi="Verdana"/>
          <w:color w:val="auto"/>
          <w:sz w:val="22"/>
          <w:szCs w:val="22"/>
        </w:rPr>
        <w:t>4.86</w:t>
      </w:r>
      <w:r>
        <w:rPr>
          <w:rFonts w:ascii="Verdana" w:hAnsi="Verdana"/>
          <w:color w:val="auto"/>
          <w:sz w:val="22"/>
          <w:szCs w:val="22"/>
        </w:rPr>
        <w:tab/>
      </w:r>
      <w:r w:rsidR="005931B9" w:rsidRPr="000E4C54">
        <w:rPr>
          <w:rFonts w:ascii="Verdana" w:hAnsi="Verdana"/>
          <w:color w:val="auto"/>
          <w:sz w:val="22"/>
          <w:szCs w:val="22"/>
        </w:rPr>
        <w:t>A prize gaming permit is a permit issued by the Licensing Authority to authorise the provision of facilities for gaming with</w:t>
      </w:r>
      <w:r>
        <w:rPr>
          <w:rFonts w:ascii="Verdana" w:hAnsi="Verdana"/>
          <w:color w:val="auto"/>
          <w:sz w:val="22"/>
          <w:szCs w:val="22"/>
        </w:rPr>
        <w:t xml:space="preserve"> prizes on specified premises. </w:t>
      </w:r>
    </w:p>
    <w:p w14:paraId="0CD0C661" w14:textId="77777777" w:rsidR="00C83337" w:rsidRDefault="00C83337" w:rsidP="00C83337">
      <w:pPr>
        <w:pStyle w:val="Default"/>
        <w:ind w:left="720" w:hanging="720"/>
        <w:rPr>
          <w:rFonts w:ascii="Verdana" w:hAnsi="Verdana"/>
          <w:color w:val="auto"/>
          <w:sz w:val="22"/>
          <w:szCs w:val="22"/>
        </w:rPr>
      </w:pPr>
    </w:p>
    <w:p w14:paraId="40571CED" w14:textId="77777777" w:rsidR="00C83337" w:rsidRDefault="005931B9" w:rsidP="00AC73DA">
      <w:pPr>
        <w:pStyle w:val="Default"/>
        <w:numPr>
          <w:ilvl w:val="1"/>
          <w:numId w:val="50"/>
        </w:numPr>
        <w:rPr>
          <w:rFonts w:ascii="Verdana" w:hAnsi="Verdana"/>
          <w:color w:val="auto"/>
          <w:sz w:val="22"/>
          <w:szCs w:val="22"/>
        </w:rPr>
      </w:pPr>
      <w:r w:rsidRPr="000E4C54">
        <w:rPr>
          <w:rFonts w:ascii="Verdana" w:hAnsi="Verdana"/>
          <w:color w:val="auto"/>
          <w:sz w:val="22"/>
          <w:szCs w:val="22"/>
        </w:rPr>
        <w:t xml:space="preserve">An application for a permit can only be made by a person who occupies or plans to occupy the relevant premises and if the applicant is an individual, he must be aged 18 or over. An application for a permit cannot be made if a premises licence or club gaming permit is in effect for the same premises under the Gambling Act 2005. The application must be made to the Licensing Authority in whose area the premises </w:t>
      </w:r>
      <w:r w:rsidR="00C83337">
        <w:rPr>
          <w:rFonts w:ascii="Verdana" w:hAnsi="Verdana"/>
          <w:color w:val="auto"/>
          <w:sz w:val="22"/>
          <w:szCs w:val="22"/>
        </w:rPr>
        <w:t>are wholly or partly situated.</w:t>
      </w:r>
    </w:p>
    <w:p w14:paraId="68FD97F2" w14:textId="77777777" w:rsidR="00C83337" w:rsidRDefault="00C83337" w:rsidP="00C83337">
      <w:pPr>
        <w:pStyle w:val="Default"/>
        <w:ind w:left="720"/>
        <w:rPr>
          <w:rFonts w:ascii="Verdana" w:hAnsi="Verdana"/>
          <w:color w:val="auto"/>
          <w:sz w:val="22"/>
          <w:szCs w:val="22"/>
        </w:rPr>
      </w:pPr>
      <w:r>
        <w:rPr>
          <w:rFonts w:ascii="Verdana" w:hAnsi="Verdana"/>
          <w:color w:val="auto"/>
          <w:sz w:val="22"/>
          <w:szCs w:val="22"/>
        </w:rPr>
        <w:t xml:space="preserve"> </w:t>
      </w:r>
    </w:p>
    <w:p w14:paraId="63BB15AC" w14:textId="77777777" w:rsidR="005931B9" w:rsidRPr="00C83337" w:rsidRDefault="005931B9" w:rsidP="00AC73DA">
      <w:pPr>
        <w:pStyle w:val="Default"/>
        <w:numPr>
          <w:ilvl w:val="1"/>
          <w:numId w:val="50"/>
        </w:numPr>
        <w:rPr>
          <w:rFonts w:ascii="Verdana" w:hAnsi="Verdana"/>
          <w:color w:val="auto"/>
          <w:sz w:val="22"/>
          <w:szCs w:val="22"/>
        </w:rPr>
      </w:pPr>
      <w:r w:rsidRPr="00C83337">
        <w:rPr>
          <w:rFonts w:ascii="Verdana" w:hAnsi="Verdana"/>
          <w:color w:val="auto"/>
          <w:sz w:val="22"/>
          <w:szCs w:val="22"/>
        </w:rPr>
        <w:t xml:space="preserve">When applying for a permit, the applicant should set out the types of gaming that they intend to offer and be able to </w:t>
      </w:r>
      <w:proofErr w:type="gramStart"/>
      <w:r w:rsidRPr="00C83337">
        <w:rPr>
          <w:rFonts w:ascii="Verdana" w:hAnsi="Verdana"/>
          <w:color w:val="auto"/>
          <w:sz w:val="22"/>
          <w:szCs w:val="22"/>
        </w:rPr>
        <w:t>demonstrate:-</w:t>
      </w:r>
      <w:proofErr w:type="gramEnd"/>
      <w:r w:rsidRPr="00C83337">
        <w:rPr>
          <w:rFonts w:ascii="Verdana" w:hAnsi="Verdana"/>
          <w:color w:val="auto"/>
          <w:sz w:val="22"/>
          <w:szCs w:val="22"/>
        </w:rPr>
        <w:t xml:space="preserve"> </w:t>
      </w:r>
    </w:p>
    <w:p w14:paraId="1B3B63DE" w14:textId="77777777" w:rsidR="005931B9" w:rsidRPr="000E4C54" w:rsidRDefault="005931B9" w:rsidP="006C51A0">
      <w:pPr>
        <w:numPr>
          <w:ilvl w:val="0"/>
          <w:numId w:val="16"/>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that they understand the limits to stakes and prizes that are set out in </w:t>
      </w:r>
      <w:proofErr w:type="gramStart"/>
      <w:r w:rsidRPr="000E4C54">
        <w:rPr>
          <w:rFonts w:ascii="Verdana" w:hAnsi="Verdana"/>
          <w:color w:val="auto"/>
          <w:sz w:val="22"/>
          <w:szCs w:val="22"/>
        </w:rPr>
        <w:t>Regulations;</w:t>
      </w:r>
      <w:proofErr w:type="gramEnd"/>
      <w:r w:rsidRPr="000E4C54">
        <w:rPr>
          <w:rFonts w:ascii="Verdana" w:hAnsi="Verdana"/>
          <w:color w:val="auto"/>
          <w:sz w:val="22"/>
          <w:szCs w:val="22"/>
        </w:rPr>
        <w:t xml:space="preserve"> </w:t>
      </w:r>
    </w:p>
    <w:p w14:paraId="50730334" w14:textId="77777777" w:rsidR="005931B9" w:rsidRPr="000E4C54" w:rsidRDefault="005931B9" w:rsidP="006C51A0">
      <w:pPr>
        <w:numPr>
          <w:ilvl w:val="0"/>
          <w:numId w:val="16"/>
        </w:numPr>
        <w:spacing w:after="200" w:line="276" w:lineRule="auto"/>
        <w:jc w:val="left"/>
        <w:rPr>
          <w:rFonts w:ascii="Verdana" w:hAnsi="Verdana"/>
          <w:i/>
          <w:iCs/>
          <w:color w:val="auto"/>
          <w:sz w:val="22"/>
          <w:szCs w:val="22"/>
        </w:rPr>
      </w:pPr>
      <w:r w:rsidRPr="000E4C54">
        <w:rPr>
          <w:rFonts w:ascii="Verdana" w:hAnsi="Verdana"/>
          <w:color w:val="auto"/>
          <w:sz w:val="22"/>
          <w:szCs w:val="22"/>
        </w:rPr>
        <w:t>and that the gaming offered is within the law</w:t>
      </w:r>
    </w:p>
    <w:p w14:paraId="674ECDA3" w14:textId="77777777" w:rsidR="00C83337" w:rsidRPr="00C83337" w:rsidRDefault="005931B9" w:rsidP="00C83337">
      <w:pPr>
        <w:numPr>
          <w:ilvl w:val="0"/>
          <w:numId w:val="16"/>
        </w:numPr>
        <w:spacing w:after="200" w:line="276" w:lineRule="auto"/>
        <w:jc w:val="left"/>
        <w:rPr>
          <w:rFonts w:ascii="Verdana" w:hAnsi="Verdana"/>
          <w:i/>
          <w:iCs/>
          <w:color w:val="auto"/>
          <w:sz w:val="22"/>
          <w:szCs w:val="22"/>
        </w:rPr>
      </w:pPr>
      <w:r w:rsidRPr="000E4C54">
        <w:rPr>
          <w:rFonts w:ascii="Verdana" w:hAnsi="Verdana"/>
          <w:color w:val="auto"/>
          <w:sz w:val="22"/>
          <w:szCs w:val="22"/>
        </w:rPr>
        <w:t>The Licensing Authority requires applicants for prize gaming permits to provide a Basic Disclosure certificate issued by the Disclosure and Barring Service (DBS) within a period of one month before the application is made.</w:t>
      </w:r>
    </w:p>
    <w:p w14:paraId="5533C7B2" w14:textId="77777777" w:rsidR="00C83337" w:rsidRPr="00C83337" w:rsidRDefault="005931B9" w:rsidP="00AC73DA">
      <w:pPr>
        <w:pStyle w:val="ListParagraph"/>
        <w:numPr>
          <w:ilvl w:val="1"/>
          <w:numId w:val="50"/>
        </w:numPr>
        <w:spacing w:after="200" w:line="276" w:lineRule="auto"/>
        <w:jc w:val="left"/>
        <w:rPr>
          <w:rFonts w:ascii="Verdana" w:hAnsi="Verdana"/>
          <w:i/>
          <w:iCs/>
          <w:color w:val="auto"/>
          <w:sz w:val="22"/>
          <w:szCs w:val="22"/>
        </w:rPr>
      </w:pPr>
      <w:r w:rsidRPr="00C83337">
        <w:rPr>
          <w:rFonts w:ascii="Verdana" w:hAnsi="Verdana"/>
          <w:color w:val="auto"/>
          <w:sz w:val="22"/>
          <w:szCs w:val="22"/>
        </w:rPr>
        <w:t xml:space="preserve">The application must be submitted on the standard form and be accompanied by the prescribed application fee. The Licensing Authority also requires the application to be accompanied by a plan of the premises that will be used for gaming with prizes. </w:t>
      </w:r>
    </w:p>
    <w:p w14:paraId="3E80DD91" w14:textId="77777777" w:rsidR="00C83337" w:rsidRPr="00C83337" w:rsidRDefault="00C83337" w:rsidP="00C83337">
      <w:pPr>
        <w:pStyle w:val="ListParagraph"/>
        <w:spacing w:after="200" w:line="276" w:lineRule="auto"/>
        <w:jc w:val="left"/>
        <w:rPr>
          <w:rFonts w:ascii="Verdana" w:hAnsi="Verdana"/>
          <w:i/>
          <w:iCs/>
          <w:color w:val="auto"/>
          <w:sz w:val="22"/>
          <w:szCs w:val="22"/>
        </w:rPr>
      </w:pPr>
    </w:p>
    <w:p w14:paraId="70C0DEB6" w14:textId="77777777" w:rsidR="00E05CBC" w:rsidRPr="00E05CBC" w:rsidRDefault="005931B9" w:rsidP="00AC73DA">
      <w:pPr>
        <w:pStyle w:val="ListParagraph"/>
        <w:numPr>
          <w:ilvl w:val="1"/>
          <w:numId w:val="50"/>
        </w:numPr>
        <w:spacing w:after="200" w:line="276" w:lineRule="auto"/>
        <w:jc w:val="left"/>
        <w:rPr>
          <w:rFonts w:ascii="Verdana" w:hAnsi="Verdana"/>
          <w:i/>
          <w:iCs/>
          <w:color w:val="auto"/>
          <w:sz w:val="22"/>
          <w:szCs w:val="22"/>
        </w:rPr>
      </w:pPr>
      <w:r w:rsidRPr="00C83337">
        <w:rPr>
          <w:rFonts w:ascii="Verdana" w:hAnsi="Verdana"/>
          <w:color w:val="auto"/>
          <w:sz w:val="22"/>
          <w:szCs w:val="22"/>
        </w:rPr>
        <w:t xml:space="preserve">In considering an application, the licensing authority shall have regard to the Gambling Commission’s Guidance to Licensing Authorities and will also have regard to the licensing objectives. </w:t>
      </w:r>
    </w:p>
    <w:p w14:paraId="322CE08F" w14:textId="77777777" w:rsidR="00E05CBC" w:rsidRPr="00E05CBC" w:rsidRDefault="00E05CBC" w:rsidP="00E05CBC">
      <w:pPr>
        <w:pStyle w:val="ListParagraph"/>
        <w:spacing w:after="200" w:line="276" w:lineRule="auto"/>
        <w:jc w:val="left"/>
        <w:rPr>
          <w:rFonts w:ascii="Verdana" w:hAnsi="Verdana"/>
          <w:i/>
          <w:iCs/>
          <w:color w:val="auto"/>
          <w:sz w:val="22"/>
          <w:szCs w:val="22"/>
        </w:rPr>
      </w:pPr>
    </w:p>
    <w:p w14:paraId="7EAF8BE9" w14:textId="77777777" w:rsidR="005931B9" w:rsidRPr="00C83337" w:rsidRDefault="005931B9" w:rsidP="00AC73DA">
      <w:pPr>
        <w:pStyle w:val="ListParagraph"/>
        <w:numPr>
          <w:ilvl w:val="1"/>
          <w:numId w:val="50"/>
        </w:numPr>
        <w:spacing w:after="200" w:line="276" w:lineRule="auto"/>
        <w:jc w:val="left"/>
        <w:rPr>
          <w:rFonts w:ascii="Verdana" w:hAnsi="Verdana"/>
          <w:color w:val="auto"/>
          <w:sz w:val="22"/>
          <w:szCs w:val="22"/>
        </w:rPr>
      </w:pPr>
      <w:r w:rsidRPr="00C83337">
        <w:rPr>
          <w:rFonts w:ascii="Verdana" w:hAnsi="Verdana"/>
          <w:color w:val="auto"/>
          <w:sz w:val="22"/>
          <w:szCs w:val="22"/>
        </w:rPr>
        <w:t xml:space="preserve">When considering applications for a permit, in accordance with the Act, the Licensing Authority will have regard to any relevant guidance issued by the Gambling Commission; </w:t>
      </w:r>
      <w:proofErr w:type="gramStart"/>
      <w:r w:rsidRPr="00C83337">
        <w:rPr>
          <w:rFonts w:ascii="Verdana" w:hAnsi="Verdana"/>
          <w:color w:val="auto"/>
          <w:sz w:val="22"/>
          <w:szCs w:val="22"/>
        </w:rPr>
        <w:t>however</w:t>
      </w:r>
      <w:proofErr w:type="gramEnd"/>
      <w:r w:rsidRPr="00C83337">
        <w:rPr>
          <w:rFonts w:ascii="Verdana" w:hAnsi="Verdana"/>
          <w:color w:val="auto"/>
          <w:sz w:val="22"/>
          <w:szCs w:val="22"/>
        </w:rPr>
        <w:t xml:space="preserve"> it need not (but may) have regard to the licensing objectives. </w:t>
      </w:r>
    </w:p>
    <w:p w14:paraId="2F97722A" w14:textId="77777777" w:rsidR="005931B9" w:rsidRPr="000E4C54" w:rsidRDefault="005931B9" w:rsidP="00AC73DA">
      <w:pPr>
        <w:numPr>
          <w:ilvl w:val="1"/>
          <w:numId w:val="50"/>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can grant or refuse an application for a permit, but cannot attach </w:t>
      </w:r>
      <w:proofErr w:type="gramStart"/>
      <w:r w:rsidRPr="000E4C54">
        <w:rPr>
          <w:rFonts w:ascii="Verdana" w:hAnsi="Verdana"/>
          <w:color w:val="auto"/>
          <w:sz w:val="22"/>
          <w:szCs w:val="22"/>
        </w:rPr>
        <w:t>conditions ;</w:t>
      </w:r>
      <w:proofErr w:type="gramEnd"/>
      <w:r w:rsidRPr="000E4C54">
        <w:rPr>
          <w:rFonts w:ascii="Verdana" w:hAnsi="Verdana"/>
          <w:color w:val="auto"/>
          <w:sz w:val="22"/>
          <w:szCs w:val="22"/>
        </w:rPr>
        <w:t xml:space="preserve"> however there are mandatory </w:t>
      </w:r>
      <w:r w:rsidRPr="000E4C54">
        <w:rPr>
          <w:rFonts w:ascii="Verdana" w:hAnsi="Verdana"/>
          <w:color w:val="auto"/>
          <w:sz w:val="22"/>
          <w:szCs w:val="22"/>
        </w:rPr>
        <w:lastRenderedPageBreak/>
        <w:t xml:space="preserve">conditions in the Act with which permit holders must comply.  They </w:t>
      </w:r>
      <w:proofErr w:type="gramStart"/>
      <w:r w:rsidRPr="000E4C54">
        <w:rPr>
          <w:rFonts w:ascii="Verdana" w:hAnsi="Verdana"/>
          <w:color w:val="auto"/>
          <w:sz w:val="22"/>
          <w:szCs w:val="22"/>
        </w:rPr>
        <w:t>are:-</w:t>
      </w:r>
      <w:proofErr w:type="gramEnd"/>
    </w:p>
    <w:p w14:paraId="60038D4C" w14:textId="77777777" w:rsidR="005931B9" w:rsidRPr="000E4C54" w:rsidRDefault="005931B9" w:rsidP="006C51A0">
      <w:pPr>
        <w:numPr>
          <w:ilvl w:val="0"/>
          <w:numId w:val="17"/>
        </w:numPr>
        <w:tabs>
          <w:tab w:val="left" w:pos="426"/>
        </w:tabs>
        <w:spacing w:after="200" w:line="276" w:lineRule="auto"/>
        <w:jc w:val="left"/>
        <w:rPr>
          <w:rFonts w:ascii="Verdana" w:hAnsi="Verdana"/>
          <w:color w:val="auto"/>
          <w:sz w:val="22"/>
          <w:szCs w:val="22"/>
        </w:rPr>
      </w:pPr>
      <w:r w:rsidRPr="000E4C54">
        <w:rPr>
          <w:rFonts w:ascii="Verdana" w:hAnsi="Verdana"/>
          <w:color w:val="auto"/>
          <w:sz w:val="22"/>
          <w:szCs w:val="22"/>
        </w:rPr>
        <w:t xml:space="preserve">the limits on participation fees, as set out in regulations, must be complied </w:t>
      </w:r>
      <w:proofErr w:type="gramStart"/>
      <w:r w:rsidRPr="000E4C54">
        <w:rPr>
          <w:rFonts w:ascii="Verdana" w:hAnsi="Verdana"/>
          <w:color w:val="auto"/>
          <w:sz w:val="22"/>
          <w:szCs w:val="22"/>
        </w:rPr>
        <w:t>with;</w:t>
      </w:r>
      <w:proofErr w:type="gramEnd"/>
    </w:p>
    <w:p w14:paraId="035086DD" w14:textId="77777777" w:rsidR="005931B9" w:rsidRPr="000E4C54" w:rsidRDefault="005931B9" w:rsidP="006C51A0">
      <w:pPr>
        <w:numPr>
          <w:ilvl w:val="0"/>
          <w:numId w:val="17"/>
        </w:numPr>
        <w:tabs>
          <w:tab w:val="left" w:pos="426"/>
        </w:tabs>
        <w:spacing w:after="200" w:line="276" w:lineRule="auto"/>
        <w:jc w:val="left"/>
        <w:rPr>
          <w:rFonts w:ascii="Verdana" w:hAnsi="Verdana"/>
          <w:color w:val="auto"/>
          <w:sz w:val="22"/>
          <w:szCs w:val="22"/>
        </w:rPr>
      </w:pPr>
      <w:r w:rsidRPr="000E4C54">
        <w:rPr>
          <w:rFonts w:ascii="Verdana" w:hAnsi="Verdana"/>
          <w:color w:val="auto"/>
          <w:sz w:val="22"/>
          <w:szCs w:val="22"/>
        </w:rPr>
        <w:t xml:space="preserve">all chances to participate in the gaming must be allocated on the premises on which the gaming is taking place and on one </w:t>
      </w:r>
      <w:proofErr w:type="gramStart"/>
      <w:r w:rsidRPr="000E4C54">
        <w:rPr>
          <w:rFonts w:ascii="Verdana" w:hAnsi="Verdana"/>
          <w:color w:val="auto"/>
          <w:sz w:val="22"/>
          <w:szCs w:val="22"/>
        </w:rPr>
        <w:t>day;</w:t>
      </w:r>
      <w:proofErr w:type="gramEnd"/>
    </w:p>
    <w:p w14:paraId="43526F20" w14:textId="77777777" w:rsidR="005931B9" w:rsidRPr="000E4C54" w:rsidRDefault="005931B9" w:rsidP="006C51A0">
      <w:pPr>
        <w:numPr>
          <w:ilvl w:val="0"/>
          <w:numId w:val="17"/>
        </w:numPr>
        <w:tabs>
          <w:tab w:val="left" w:pos="426"/>
        </w:tabs>
        <w:spacing w:after="200" w:line="276" w:lineRule="auto"/>
        <w:jc w:val="left"/>
        <w:rPr>
          <w:rFonts w:ascii="Verdana" w:hAnsi="Verdana"/>
          <w:color w:val="auto"/>
          <w:sz w:val="22"/>
          <w:szCs w:val="22"/>
        </w:rPr>
      </w:pPr>
      <w:r w:rsidRPr="000E4C54">
        <w:rPr>
          <w:rFonts w:ascii="Verdana" w:hAnsi="Verdana"/>
          <w:color w:val="auto"/>
          <w:sz w:val="22"/>
          <w:szCs w:val="22"/>
        </w:rPr>
        <w:t xml:space="preserve">the game must be played and completed on the day the chances are allocated; and the result of the game must be made public in the premises on the day that it is </w:t>
      </w:r>
      <w:proofErr w:type="gramStart"/>
      <w:r w:rsidRPr="000E4C54">
        <w:rPr>
          <w:rFonts w:ascii="Verdana" w:hAnsi="Verdana"/>
          <w:color w:val="auto"/>
          <w:sz w:val="22"/>
          <w:szCs w:val="22"/>
        </w:rPr>
        <w:t>played;</w:t>
      </w:r>
      <w:proofErr w:type="gramEnd"/>
      <w:r w:rsidRPr="000E4C54">
        <w:rPr>
          <w:rFonts w:ascii="Verdana" w:hAnsi="Verdana"/>
          <w:color w:val="auto"/>
          <w:sz w:val="22"/>
          <w:szCs w:val="22"/>
        </w:rPr>
        <w:t xml:space="preserve"> </w:t>
      </w:r>
    </w:p>
    <w:p w14:paraId="4C7E0A39" w14:textId="77777777" w:rsidR="005931B9" w:rsidRPr="000E4C54" w:rsidRDefault="005931B9" w:rsidP="006C51A0">
      <w:pPr>
        <w:numPr>
          <w:ilvl w:val="0"/>
          <w:numId w:val="17"/>
        </w:numPr>
        <w:tabs>
          <w:tab w:val="left" w:pos="426"/>
        </w:tabs>
        <w:spacing w:after="200" w:line="276" w:lineRule="auto"/>
        <w:jc w:val="left"/>
        <w:rPr>
          <w:rFonts w:ascii="Verdana" w:hAnsi="Verdana"/>
          <w:color w:val="auto"/>
          <w:sz w:val="22"/>
          <w:szCs w:val="22"/>
        </w:rPr>
      </w:pPr>
      <w:r w:rsidRPr="000E4C54">
        <w:rPr>
          <w:rFonts w:ascii="Verdana" w:hAnsi="Verdana"/>
          <w:color w:val="auto"/>
          <w:sz w:val="22"/>
          <w:szCs w:val="22"/>
        </w:rPr>
        <w:t>the prize for which the game is played must not exceed the amount set out in regulations (if a money prize), or the prescribed value (if non-monetary prize); and</w:t>
      </w:r>
    </w:p>
    <w:p w14:paraId="1A5B1742" w14:textId="77777777" w:rsidR="00E05CBC" w:rsidRDefault="005931B9" w:rsidP="00E05CBC">
      <w:pPr>
        <w:numPr>
          <w:ilvl w:val="0"/>
          <w:numId w:val="17"/>
        </w:numPr>
        <w:tabs>
          <w:tab w:val="left" w:pos="426"/>
        </w:tabs>
        <w:spacing w:after="200" w:line="276" w:lineRule="auto"/>
        <w:jc w:val="left"/>
        <w:rPr>
          <w:rFonts w:ascii="Verdana" w:hAnsi="Verdana"/>
          <w:color w:val="auto"/>
          <w:sz w:val="22"/>
          <w:szCs w:val="22"/>
        </w:rPr>
      </w:pPr>
      <w:r w:rsidRPr="000E4C54">
        <w:rPr>
          <w:rFonts w:ascii="Verdana" w:hAnsi="Verdana"/>
          <w:color w:val="auto"/>
          <w:sz w:val="22"/>
          <w:szCs w:val="22"/>
        </w:rPr>
        <w:t xml:space="preserve">participation in the gaming must not entitle the player to take part in any other gambling. </w:t>
      </w:r>
    </w:p>
    <w:p w14:paraId="3397FDB1" w14:textId="77777777" w:rsidR="00E05CBC" w:rsidRDefault="005931B9" w:rsidP="00AC73DA">
      <w:pPr>
        <w:pStyle w:val="ListParagraph"/>
        <w:numPr>
          <w:ilvl w:val="1"/>
          <w:numId w:val="50"/>
        </w:numPr>
        <w:tabs>
          <w:tab w:val="left" w:pos="426"/>
        </w:tabs>
        <w:spacing w:after="200" w:line="276" w:lineRule="auto"/>
        <w:jc w:val="left"/>
        <w:rPr>
          <w:rFonts w:ascii="Verdana" w:hAnsi="Verdana"/>
          <w:color w:val="auto"/>
          <w:sz w:val="22"/>
          <w:szCs w:val="22"/>
        </w:rPr>
      </w:pPr>
      <w:r w:rsidRPr="00E05CBC">
        <w:rPr>
          <w:rFonts w:ascii="Verdana" w:hAnsi="Verdana"/>
          <w:color w:val="auto"/>
          <w:sz w:val="22"/>
          <w:szCs w:val="22"/>
        </w:rPr>
        <w:t xml:space="preserve">The Licensing Authority will grant a prize gaming permit only if they have consulted the chief officer of police about the application. The Licensing Authority will take account of any objections that the police may wish to make which are relevant to the licensing objectives. </w:t>
      </w:r>
    </w:p>
    <w:p w14:paraId="68EC4A69" w14:textId="77777777" w:rsidR="00E05CBC" w:rsidRDefault="00E05CBC" w:rsidP="00E05CBC">
      <w:pPr>
        <w:pStyle w:val="ListParagraph"/>
        <w:tabs>
          <w:tab w:val="left" w:pos="426"/>
        </w:tabs>
        <w:spacing w:after="200" w:line="276" w:lineRule="auto"/>
        <w:jc w:val="left"/>
        <w:rPr>
          <w:rFonts w:ascii="Verdana" w:hAnsi="Verdana"/>
          <w:color w:val="auto"/>
          <w:sz w:val="22"/>
          <w:szCs w:val="22"/>
        </w:rPr>
      </w:pPr>
    </w:p>
    <w:p w14:paraId="4BEF998D" w14:textId="77777777" w:rsidR="00E05CBC" w:rsidRDefault="005931B9" w:rsidP="00AC73DA">
      <w:pPr>
        <w:pStyle w:val="ListParagraph"/>
        <w:numPr>
          <w:ilvl w:val="1"/>
          <w:numId w:val="50"/>
        </w:numPr>
        <w:tabs>
          <w:tab w:val="left" w:pos="426"/>
        </w:tabs>
        <w:spacing w:after="200" w:line="276" w:lineRule="auto"/>
        <w:jc w:val="left"/>
        <w:rPr>
          <w:rFonts w:ascii="Verdana" w:hAnsi="Verdana"/>
          <w:color w:val="auto"/>
          <w:sz w:val="22"/>
          <w:szCs w:val="22"/>
        </w:rPr>
      </w:pPr>
      <w:r w:rsidRPr="00E05CBC">
        <w:rPr>
          <w:rFonts w:ascii="Verdana" w:hAnsi="Verdana"/>
          <w:color w:val="auto"/>
          <w:sz w:val="22"/>
          <w:szCs w:val="22"/>
        </w:rPr>
        <w:t xml:space="preserve">Relevant considerations would include the suitability of the applicant in terms of any convictions that they may have that would make them unsuitable to operate prize gaming; and the suitability of the premises in relation to their location and any issues concerning disorder. </w:t>
      </w:r>
    </w:p>
    <w:p w14:paraId="41E29648" w14:textId="77777777" w:rsidR="00E05CBC" w:rsidRPr="00E05CBC" w:rsidRDefault="00E05CBC" w:rsidP="00E05CBC">
      <w:pPr>
        <w:pStyle w:val="ListParagraph"/>
        <w:rPr>
          <w:rFonts w:ascii="Verdana" w:hAnsi="Verdana"/>
          <w:color w:val="auto"/>
          <w:sz w:val="22"/>
          <w:szCs w:val="22"/>
        </w:rPr>
      </w:pPr>
    </w:p>
    <w:p w14:paraId="2CAC1CC0" w14:textId="77777777" w:rsidR="00E05CBC" w:rsidRDefault="005931B9" w:rsidP="00AC73DA">
      <w:pPr>
        <w:pStyle w:val="ListParagraph"/>
        <w:numPr>
          <w:ilvl w:val="1"/>
          <w:numId w:val="50"/>
        </w:numPr>
        <w:tabs>
          <w:tab w:val="left" w:pos="426"/>
        </w:tabs>
        <w:spacing w:after="200" w:line="276" w:lineRule="auto"/>
        <w:jc w:val="left"/>
        <w:rPr>
          <w:rFonts w:ascii="Verdana" w:hAnsi="Verdana"/>
          <w:color w:val="auto"/>
          <w:sz w:val="22"/>
          <w:szCs w:val="22"/>
        </w:rPr>
      </w:pPr>
      <w:r w:rsidRPr="00E05CBC">
        <w:rPr>
          <w:rFonts w:ascii="Verdana" w:hAnsi="Verdana"/>
          <w:color w:val="auto"/>
          <w:sz w:val="22"/>
          <w:szCs w:val="22"/>
        </w:rPr>
        <w:t xml:space="preserve">A permit cannot be issued in respect of a vessel or a vehicle. </w:t>
      </w:r>
    </w:p>
    <w:p w14:paraId="61D7CE5C" w14:textId="77777777" w:rsidR="00E05CBC" w:rsidRPr="00E05CBC" w:rsidRDefault="00E05CBC" w:rsidP="00E05CBC">
      <w:pPr>
        <w:pStyle w:val="ListParagraph"/>
        <w:rPr>
          <w:rFonts w:ascii="Verdana" w:hAnsi="Verdana"/>
          <w:color w:val="auto"/>
          <w:sz w:val="22"/>
          <w:szCs w:val="22"/>
        </w:rPr>
      </w:pPr>
    </w:p>
    <w:p w14:paraId="2F148CBE" w14:textId="77777777" w:rsidR="00E05CBC" w:rsidRDefault="005931B9" w:rsidP="00AC73DA">
      <w:pPr>
        <w:pStyle w:val="ListParagraph"/>
        <w:numPr>
          <w:ilvl w:val="1"/>
          <w:numId w:val="50"/>
        </w:numPr>
        <w:tabs>
          <w:tab w:val="left" w:pos="426"/>
        </w:tabs>
        <w:spacing w:after="200" w:line="276" w:lineRule="auto"/>
        <w:jc w:val="left"/>
        <w:rPr>
          <w:rFonts w:ascii="Verdana" w:hAnsi="Verdana"/>
          <w:color w:val="auto"/>
          <w:sz w:val="22"/>
          <w:szCs w:val="22"/>
        </w:rPr>
      </w:pPr>
      <w:r w:rsidRPr="00E05CBC">
        <w:rPr>
          <w:rFonts w:ascii="Verdana" w:hAnsi="Verdana"/>
          <w:color w:val="auto"/>
          <w:sz w:val="22"/>
          <w:szCs w:val="22"/>
        </w:rPr>
        <w:t xml:space="preserve">The Licensing Authority will not refuse an application unless they have notified the applicant of the intention to refuse and the reasons for </w:t>
      </w:r>
      <w:proofErr w:type="gramStart"/>
      <w:r w:rsidRPr="00E05CBC">
        <w:rPr>
          <w:rFonts w:ascii="Verdana" w:hAnsi="Verdana"/>
          <w:color w:val="auto"/>
          <w:sz w:val="22"/>
          <w:szCs w:val="22"/>
        </w:rPr>
        <w:t>it, and</w:t>
      </w:r>
      <w:proofErr w:type="gramEnd"/>
      <w:r w:rsidRPr="00E05CBC">
        <w:rPr>
          <w:rFonts w:ascii="Verdana" w:hAnsi="Verdana"/>
          <w:color w:val="auto"/>
          <w:sz w:val="22"/>
          <w:szCs w:val="22"/>
        </w:rPr>
        <w:t xml:space="preserve"> given them an opportunity to make representations orally or in writing or both. </w:t>
      </w:r>
    </w:p>
    <w:p w14:paraId="42682F63" w14:textId="77777777" w:rsidR="00E05CBC" w:rsidRPr="00E05CBC" w:rsidRDefault="00E05CBC" w:rsidP="00E05CBC">
      <w:pPr>
        <w:pStyle w:val="ListParagraph"/>
        <w:rPr>
          <w:rFonts w:ascii="Verdana" w:hAnsi="Verdana"/>
          <w:color w:val="auto"/>
          <w:sz w:val="22"/>
          <w:szCs w:val="22"/>
        </w:rPr>
      </w:pPr>
    </w:p>
    <w:p w14:paraId="31EEC50E" w14:textId="77777777" w:rsidR="00E05CBC" w:rsidRDefault="005931B9" w:rsidP="00AC73DA">
      <w:pPr>
        <w:pStyle w:val="ListParagraph"/>
        <w:numPr>
          <w:ilvl w:val="1"/>
          <w:numId w:val="50"/>
        </w:numPr>
        <w:tabs>
          <w:tab w:val="left" w:pos="426"/>
        </w:tabs>
        <w:spacing w:after="200" w:line="276" w:lineRule="auto"/>
        <w:jc w:val="left"/>
        <w:rPr>
          <w:rFonts w:ascii="Verdana" w:hAnsi="Verdana"/>
          <w:color w:val="auto"/>
          <w:sz w:val="22"/>
          <w:szCs w:val="22"/>
        </w:rPr>
      </w:pPr>
      <w:r w:rsidRPr="00E05CBC">
        <w:rPr>
          <w:rFonts w:ascii="Verdana" w:hAnsi="Verdana"/>
          <w:color w:val="auto"/>
          <w:sz w:val="22"/>
          <w:szCs w:val="22"/>
        </w:rPr>
        <w:t xml:space="preserve">If granted, the permit will have effect for ten years, unless it ceases to have effect, lapses or is renewed. There is no annual fee for prize gaming permits. </w:t>
      </w:r>
    </w:p>
    <w:p w14:paraId="300A66A1" w14:textId="77777777" w:rsidR="00E05CBC" w:rsidRPr="00E05CBC" w:rsidRDefault="00E05CBC" w:rsidP="00E05CBC">
      <w:pPr>
        <w:pStyle w:val="ListParagraph"/>
        <w:rPr>
          <w:rFonts w:ascii="Verdana" w:hAnsi="Verdana"/>
          <w:color w:val="auto"/>
          <w:sz w:val="22"/>
          <w:szCs w:val="22"/>
        </w:rPr>
      </w:pPr>
    </w:p>
    <w:p w14:paraId="1A0FFF57" w14:textId="77777777" w:rsidR="005931B9" w:rsidRPr="00E05CBC" w:rsidRDefault="005931B9" w:rsidP="00AC73DA">
      <w:pPr>
        <w:pStyle w:val="ListParagraph"/>
        <w:numPr>
          <w:ilvl w:val="1"/>
          <w:numId w:val="50"/>
        </w:numPr>
        <w:tabs>
          <w:tab w:val="left" w:pos="426"/>
        </w:tabs>
        <w:spacing w:after="200" w:line="276" w:lineRule="auto"/>
        <w:jc w:val="left"/>
        <w:rPr>
          <w:rFonts w:ascii="Verdana" w:hAnsi="Verdana"/>
          <w:color w:val="auto"/>
          <w:sz w:val="22"/>
          <w:szCs w:val="22"/>
        </w:rPr>
      </w:pPr>
      <w:r w:rsidRPr="00E05CBC">
        <w:rPr>
          <w:rFonts w:ascii="Verdana" w:hAnsi="Verdana"/>
          <w:color w:val="auto"/>
          <w:sz w:val="22"/>
          <w:szCs w:val="22"/>
        </w:rPr>
        <w:t xml:space="preserve">The permit may lapse for a number of reasons: </w:t>
      </w:r>
    </w:p>
    <w:p w14:paraId="72C35FB4" w14:textId="77777777" w:rsidR="005931B9" w:rsidRPr="000E4C54" w:rsidRDefault="005931B9" w:rsidP="00AC73DA">
      <w:pPr>
        <w:pStyle w:val="Default"/>
        <w:numPr>
          <w:ilvl w:val="0"/>
          <w:numId w:val="43"/>
        </w:numPr>
        <w:spacing w:after="20"/>
        <w:ind w:left="1418"/>
        <w:jc w:val="both"/>
        <w:rPr>
          <w:rFonts w:ascii="Verdana" w:hAnsi="Verdana"/>
          <w:color w:val="auto"/>
          <w:sz w:val="22"/>
          <w:szCs w:val="22"/>
        </w:rPr>
      </w:pPr>
      <w:r w:rsidRPr="000E4C54">
        <w:rPr>
          <w:rFonts w:ascii="Verdana" w:hAnsi="Verdana"/>
          <w:color w:val="auto"/>
          <w:sz w:val="22"/>
          <w:szCs w:val="22"/>
        </w:rPr>
        <w:t xml:space="preserve">if the holder ceases to occupy the premises </w:t>
      </w:r>
    </w:p>
    <w:p w14:paraId="4C3B77F2" w14:textId="77777777" w:rsidR="005931B9" w:rsidRPr="000E4C54" w:rsidRDefault="005931B9" w:rsidP="00AC73DA">
      <w:pPr>
        <w:pStyle w:val="Default"/>
        <w:numPr>
          <w:ilvl w:val="0"/>
          <w:numId w:val="43"/>
        </w:numPr>
        <w:spacing w:after="20"/>
        <w:ind w:left="1418"/>
        <w:jc w:val="both"/>
        <w:rPr>
          <w:rFonts w:ascii="Verdana" w:hAnsi="Verdana"/>
          <w:color w:val="auto"/>
          <w:sz w:val="22"/>
          <w:szCs w:val="22"/>
        </w:rPr>
      </w:pPr>
      <w:r w:rsidRPr="000E4C54">
        <w:rPr>
          <w:rFonts w:ascii="Verdana" w:hAnsi="Verdana"/>
          <w:color w:val="auto"/>
          <w:sz w:val="22"/>
          <w:szCs w:val="22"/>
        </w:rPr>
        <w:t xml:space="preserve">if an individual permit holder dies, becomes incapable by reason of mental or physical incapacity, becomes bankrupt, or sequestration of his estate is </w:t>
      </w:r>
      <w:proofErr w:type="gramStart"/>
      <w:r w:rsidRPr="000E4C54">
        <w:rPr>
          <w:rFonts w:ascii="Verdana" w:hAnsi="Verdana"/>
          <w:color w:val="auto"/>
          <w:sz w:val="22"/>
          <w:szCs w:val="22"/>
        </w:rPr>
        <w:t>ordered</w:t>
      </w:r>
      <w:proofErr w:type="gramEnd"/>
      <w:r w:rsidRPr="000E4C54">
        <w:rPr>
          <w:rFonts w:ascii="Verdana" w:hAnsi="Verdana"/>
          <w:color w:val="auto"/>
          <w:sz w:val="22"/>
          <w:szCs w:val="22"/>
        </w:rPr>
        <w:t xml:space="preserve"> </w:t>
      </w:r>
    </w:p>
    <w:p w14:paraId="20756CFC" w14:textId="77777777" w:rsidR="005931B9" w:rsidRPr="000E4C54" w:rsidRDefault="005931B9" w:rsidP="00AC73DA">
      <w:pPr>
        <w:pStyle w:val="Default"/>
        <w:numPr>
          <w:ilvl w:val="0"/>
          <w:numId w:val="43"/>
        </w:numPr>
        <w:spacing w:after="20"/>
        <w:ind w:left="1418"/>
        <w:jc w:val="both"/>
        <w:rPr>
          <w:rFonts w:ascii="Verdana" w:hAnsi="Verdana"/>
          <w:color w:val="auto"/>
          <w:sz w:val="22"/>
          <w:szCs w:val="22"/>
        </w:rPr>
      </w:pPr>
      <w:r w:rsidRPr="000E4C54">
        <w:rPr>
          <w:rFonts w:ascii="Verdana" w:hAnsi="Verdana"/>
          <w:color w:val="auto"/>
          <w:sz w:val="22"/>
          <w:szCs w:val="22"/>
        </w:rPr>
        <w:t xml:space="preserve">if a company holding the permit goes into liquidation </w:t>
      </w:r>
    </w:p>
    <w:p w14:paraId="53E2D2DE" w14:textId="77777777" w:rsidR="005931B9" w:rsidRPr="000E4C54" w:rsidRDefault="005931B9" w:rsidP="00AC73DA">
      <w:pPr>
        <w:pStyle w:val="Default"/>
        <w:numPr>
          <w:ilvl w:val="0"/>
          <w:numId w:val="43"/>
        </w:numPr>
        <w:ind w:left="1418"/>
        <w:jc w:val="both"/>
        <w:rPr>
          <w:rFonts w:ascii="Verdana" w:hAnsi="Verdana"/>
          <w:color w:val="auto"/>
          <w:sz w:val="22"/>
          <w:szCs w:val="22"/>
        </w:rPr>
      </w:pPr>
      <w:r w:rsidRPr="000E4C54">
        <w:rPr>
          <w:rFonts w:ascii="Verdana" w:hAnsi="Verdana"/>
          <w:color w:val="auto"/>
          <w:sz w:val="22"/>
          <w:szCs w:val="22"/>
        </w:rPr>
        <w:lastRenderedPageBreak/>
        <w:t xml:space="preserve">if the holder (for example a partnership) otherwise ceases to exist. </w:t>
      </w:r>
    </w:p>
    <w:p w14:paraId="3FC067E3" w14:textId="77777777" w:rsidR="00E05CBC" w:rsidRDefault="00E05CBC" w:rsidP="00E05CBC">
      <w:pPr>
        <w:pStyle w:val="Default"/>
        <w:rPr>
          <w:rFonts w:ascii="Verdana" w:hAnsi="Verdana"/>
          <w:color w:val="auto"/>
          <w:sz w:val="22"/>
          <w:szCs w:val="22"/>
        </w:rPr>
      </w:pPr>
    </w:p>
    <w:p w14:paraId="535E561E" w14:textId="77777777" w:rsidR="00E05CBC" w:rsidRDefault="005931B9" w:rsidP="00AC73DA">
      <w:pPr>
        <w:pStyle w:val="Default"/>
        <w:numPr>
          <w:ilvl w:val="1"/>
          <w:numId w:val="50"/>
        </w:numPr>
        <w:rPr>
          <w:rFonts w:ascii="Verdana" w:hAnsi="Verdana"/>
          <w:color w:val="auto"/>
          <w:sz w:val="22"/>
          <w:szCs w:val="22"/>
        </w:rPr>
      </w:pPr>
      <w:r w:rsidRPr="000E4C54">
        <w:rPr>
          <w:rFonts w:ascii="Verdana" w:hAnsi="Verdana"/>
          <w:color w:val="auto"/>
          <w:sz w:val="22"/>
          <w:szCs w:val="22"/>
        </w:rPr>
        <w:t xml:space="preserve">An application for renewal of a permit must be made during the period beginning six months before the permit expires and ending two months before it expires. The procedure for renewal is the same as for an application. </w:t>
      </w:r>
    </w:p>
    <w:p w14:paraId="651A90E4" w14:textId="77777777" w:rsidR="00E05CBC" w:rsidRDefault="00E05CBC" w:rsidP="00E05CBC">
      <w:pPr>
        <w:pStyle w:val="Default"/>
        <w:ind w:left="720"/>
        <w:rPr>
          <w:rFonts w:ascii="Verdana" w:hAnsi="Verdana"/>
          <w:color w:val="auto"/>
          <w:sz w:val="22"/>
          <w:szCs w:val="22"/>
        </w:rPr>
      </w:pPr>
    </w:p>
    <w:p w14:paraId="47356C6B" w14:textId="77777777" w:rsidR="005931B9" w:rsidRPr="000E4C54" w:rsidRDefault="005931B9" w:rsidP="00AC73DA">
      <w:pPr>
        <w:pStyle w:val="Default"/>
        <w:numPr>
          <w:ilvl w:val="1"/>
          <w:numId w:val="50"/>
        </w:numPr>
        <w:rPr>
          <w:rFonts w:ascii="Verdana" w:hAnsi="Verdana"/>
          <w:color w:val="auto"/>
          <w:sz w:val="22"/>
          <w:szCs w:val="22"/>
        </w:rPr>
      </w:pPr>
      <w:r w:rsidRPr="000E4C54">
        <w:rPr>
          <w:rFonts w:ascii="Verdana" w:hAnsi="Verdana"/>
          <w:color w:val="auto"/>
          <w:sz w:val="22"/>
          <w:szCs w:val="22"/>
        </w:rPr>
        <w:t>A permit will not cease to have effect while a renewal application is pending, including an appeal against a decision not to renew.</w:t>
      </w:r>
    </w:p>
    <w:p w14:paraId="678D2CCB" w14:textId="77777777" w:rsidR="005931B9" w:rsidRPr="000E4C54" w:rsidRDefault="005931B9" w:rsidP="005931B9">
      <w:pPr>
        <w:rPr>
          <w:rFonts w:ascii="Verdana" w:hAnsi="Verdana"/>
          <w:b/>
          <w:bCs/>
          <w:color w:val="auto"/>
          <w:sz w:val="22"/>
          <w:szCs w:val="22"/>
        </w:rPr>
      </w:pPr>
    </w:p>
    <w:p w14:paraId="2DFC657A" w14:textId="77777777" w:rsidR="005931B9" w:rsidRPr="00E05CBC" w:rsidRDefault="005931B9" w:rsidP="005931B9">
      <w:pPr>
        <w:rPr>
          <w:rFonts w:ascii="Verdana" w:hAnsi="Verdana"/>
          <w:b/>
          <w:bCs/>
          <w:color w:val="auto"/>
          <w:sz w:val="28"/>
          <w:szCs w:val="22"/>
        </w:rPr>
      </w:pPr>
      <w:r w:rsidRPr="00E05CBC">
        <w:rPr>
          <w:rFonts w:ascii="Verdana" w:hAnsi="Verdana"/>
          <w:b/>
          <w:bCs/>
          <w:color w:val="auto"/>
          <w:sz w:val="28"/>
          <w:szCs w:val="22"/>
        </w:rPr>
        <w:t>Club G</w:t>
      </w:r>
      <w:r w:rsidR="00E05CBC" w:rsidRPr="00E05CBC">
        <w:rPr>
          <w:rFonts w:ascii="Verdana" w:hAnsi="Verdana"/>
          <w:b/>
          <w:bCs/>
          <w:color w:val="auto"/>
          <w:sz w:val="28"/>
          <w:szCs w:val="22"/>
        </w:rPr>
        <w:t>aming and Club Machines Permits</w:t>
      </w:r>
    </w:p>
    <w:p w14:paraId="46CDCB38" w14:textId="77777777" w:rsidR="005931B9" w:rsidRPr="000E4C54" w:rsidRDefault="005931B9" w:rsidP="00AC73DA">
      <w:pPr>
        <w:numPr>
          <w:ilvl w:val="1"/>
          <w:numId w:val="50"/>
        </w:numPr>
        <w:spacing w:after="200" w:line="276" w:lineRule="auto"/>
        <w:jc w:val="left"/>
        <w:rPr>
          <w:rFonts w:ascii="Verdana" w:hAnsi="Verdana"/>
          <w:color w:val="auto"/>
          <w:sz w:val="22"/>
          <w:szCs w:val="22"/>
        </w:rPr>
      </w:pPr>
      <w:r w:rsidRPr="000E4C54">
        <w:rPr>
          <w:rFonts w:ascii="Verdana" w:hAnsi="Verdana"/>
          <w:color w:val="auto"/>
          <w:sz w:val="22"/>
          <w:szCs w:val="22"/>
        </w:rPr>
        <w:t>Members Clubs and Miners’ welfare institutes (but not Commercial Clubs) may apply for a Club Gaming Permit or a Club Gaming Machines permit.  The Club Gaming Permit will enable the premises to provide gaming machines (up to 3 machines from categories B3A, B4, C or D), equal chance gaming and games of chance as set out in forthcoming regulations.  A Club Gaming machine permit will enable the premises to provide gaming machines (up to 3 machines from categories B3A, B4, C or D). (Only one of the 3 machines can be a category B3A).</w:t>
      </w:r>
    </w:p>
    <w:p w14:paraId="5FF9EB46" w14:textId="77777777" w:rsidR="005931B9" w:rsidRPr="000E4C54" w:rsidRDefault="005931B9" w:rsidP="005931B9">
      <w:pPr>
        <w:rPr>
          <w:rFonts w:ascii="Verdana" w:hAnsi="Verdana"/>
          <w:color w:val="auto"/>
          <w:sz w:val="22"/>
          <w:szCs w:val="22"/>
        </w:rPr>
      </w:pPr>
    </w:p>
    <w:p w14:paraId="11C3C4A8" w14:textId="77777777" w:rsidR="00E05CBC" w:rsidRPr="00E05CBC" w:rsidRDefault="005931B9" w:rsidP="00AC73DA">
      <w:pPr>
        <w:numPr>
          <w:ilvl w:val="1"/>
          <w:numId w:val="50"/>
        </w:numPr>
        <w:spacing w:after="200" w:line="276" w:lineRule="auto"/>
        <w:jc w:val="left"/>
        <w:rPr>
          <w:rFonts w:ascii="Verdana" w:hAnsi="Verdana"/>
          <w:color w:val="auto"/>
          <w:sz w:val="22"/>
          <w:szCs w:val="22"/>
        </w:rPr>
      </w:pPr>
      <w:r w:rsidRPr="000E4C54">
        <w:rPr>
          <w:rFonts w:ascii="Verdana" w:hAnsi="Verdana"/>
          <w:color w:val="auto"/>
          <w:sz w:val="22"/>
          <w:szCs w:val="22"/>
        </w:rPr>
        <w:t>Members clubs must have at least 25 members and be established and conducted “wholly or mainly” for purposes other than gaming, unless the gaming is permitted by separate regulations.  (It is anticipated that this will cover bridge and whist clubs, which will replicate the position under the Gaming Act 1968).  A members’ club must be permanent in nature, not established to make commercial profit, and controlled by its members equally.  Examples include working men’s clubs, branches of the Royal British Legion and clubs with political affiliations.</w:t>
      </w:r>
    </w:p>
    <w:p w14:paraId="1E5C2DE9" w14:textId="77777777" w:rsidR="005931B9" w:rsidRPr="00E05CBC" w:rsidRDefault="005931B9" w:rsidP="00AC73DA">
      <w:pPr>
        <w:numPr>
          <w:ilvl w:val="1"/>
          <w:numId w:val="50"/>
        </w:numPr>
        <w:spacing w:after="200" w:line="276" w:lineRule="auto"/>
        <w:jc w:val="left"/>
        <w:rPr>
          <w:rFonts w:ascii="Verdana" w:hAnsi="Verdana"/>
          <w:color w:val="auto"/>
          <w:sz w:val="22"/>
          <w:szCs w:val="22"/>
        </w:rPr>
      </w:pPr>
      <w:r w:rsidRPr="00E05CBC">
        <w:rPr>
          <w:rFonts w:ascii="Verdana" w:hAnsi="Verdana"/>
          <w:color w:val="auto"/>
          <w:sz w:val="22"/>
          <w:szCs w:val="22"/>
          <w:lang w:eastAsia="en-GB"/>
        </w:rPr>
        <w:t>The Licensing Authority will therefore require applicants for permits to supply sufficient information and documents to enable it to satisfy itself that the club meets the requirements of the Act to obtain a Club Gaming Permit.</w:t>
      </w:r>
    </w:p>
    <w:p w14:paraId="515A050E" w14:textId="77777777" w:rsidR="005931B9" w:rsidRPr="000E4C54" w:rsidRDefault="005931B9" w:rsidP="00AC73DA">
      <w:pPr>
        <w:pStyle w:val="ListParagraph"/>
        <w:numPr>
          <w:ilvl w:val="1"/>
          <w:numId w:val="50"/>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may only refuse an application on the grounds </w:t>
      </w:r>
      <w:proofErr w:type="gramStart"/>
      <w:r w:rsidRPr="000E4C54">
        <w:rPr>
          <w:rFonts w:ascii="Verdana" w:hAnsi="Verdana"/>
          <w:color w:val="auto"/>
          <w:sz w:val="22"/>
          <w:szCs w:val="22"/>
        </w:rPr>
        <w:t>that:-</w:t>
      </w:r>
      <w:proofErr w:type="gramEnd"/>
    </w:p>
    <w:p w14:paraId="0580D9E2" w14:textId="77777777" w:rsidR="005931B9" w:rsidRPr="000E4C54" w:rsidRDefault="005931B9" w:rsidP="005931B9">
      <w:pPr>
        <w:tabs>
          <w:tab w:val="left" w:pos="426"/>
        </w:tabs>
        <w:ind w:left="1418" w:hanging="567"/>
        <w:rPr>
          <w:rFonts w:ascii="Verdana" w:hAnsi="Verdana"/>
          <w:color w:val="auto"/>
          <w:sz w:val="22"/>
          <w:szCs w:val="22"/>
        </w:rPr>
      </w:pPr>
      <w:r w:rsidRPr="000E4C54">
        <w:rPr>
          <w:rFonts w:ascii="Verdana" w:hAnsi="Verdana"/>
          <w:color w:val="auto"/>
          <w:sz w:val="22"/>
          <w:szCs w:val="22"/>
        </w:rPr>
        <w:t>(a)</w:t>
      </w:r>
      <w:r w:rsidRPr="000E4C54">
        <w:rPr>
          <w:rFonts w:ascii="Verdana" w:hAnsi="Verdana"/>
          <w:color w:val="auto"/>
          <w:sz w:val="22"/>
          <w:szCs w:val="22"/>
        </w:rPr>
        <w:tab/>
        <w:t xml:space="preserve">the applicant does not fulfil the requirements for a members’ or commercial club or miners’ welfare institute and therefore is not entitled to receive the type of permit for which it has </w:t>
      </w:r>
      <w:proofErr w:type="gramStart"/>
      <w:r w:rsidRPr="000E4C54">
        <w:rPr>
          <w:rFonts w:ascii="Verdana" w:hAnsi="Verdana"/>
          <w:color w:val="auto"/>
          <w:sz w:val="22"/>
          <w:szCs w:val="22"/>
        </w:rPr>
        <w:t>applied;</w:t>
      </w:r>
      <w:proofErr w:type="gramEnd"/>
    </w:p>
    <w:p w14:paraId="3B3366E1" w14:textId="77777777" w:rsidR="005931B9" w:rsidRPr="000E4C54" w:rsidRDefault="005931B9" w:rsidP="005931B9">
      <w:pPr>
        <w:tabs>
          <w:tab w:val="left" w:pos="426"/>
        </w:tabs>
        <w:ind w:left="1418" w:hanging="567"/>
        <w:rPr>
          <w:rFonts w:ascii="Verdana" w:hAnsi="Verdana"/>
          <w:color w:val="auto"/>
          <w:sz w:val="22"/>
          <w:szCs w:val="22"/>
        </w:rPr>
      </w:pPr>
      <w:r w:rsidRPr="000E4C54">
        <w:rPr>
          <w:rFonts w:ascii="Verdana" w:hAnsi="Verdana"/>
          <w:color w:val="auto"/>
          <w:sz w:val="22"/>
          <w:szCs w:val="22"/>
        </w:rPr>
        <w:t>(b)</w:t>
      </w:r>
      <w:r w:rsidRPr="000E4C54">
        <w:rPr>
          <w:rFonts w:ascii="Verdana" w:hAnsi="Verdana"/>
          <w:color w:val="auto"/>
          <w:sz w:val="22"/>
          <w:szCs w:val="22"/>
        </w:rPr>
        <w:tab/>
        <w:t xml:space="preserve">the applicant’s premises are used wholly or mainly by children and/or young </w:t>
      </w:r>
      <w:proofErr w:type="gramStart"/>
      <w:r w:rsidRPr="000E4C54">
        <w:rPr>
          <w:rFonts w:ascii="Verdana" w:hAnsi="Verdana"/>
          <w:color w:val="auto"/>
          <w:sz w:val="22"/>
          <w:szCs w:val="22"/>
        </w:rPr>
        <w:t>persons;</w:t>
      </w:r>
      <w:proofErr w:type="gramEnd"/>
    </w:p>
    <w:p w14:paraId="3DFE8CEC" w14:textId="77777777" w:rsidR="005931B9" w:rsidRPr="000E4C54" w:rsidRDefault="005931B9" w:rsidP="005931B9">
      <w:pPr>
        <w:tabs>
          <w:tab w:val="left" w:pos="426"/>
        </w:tabs>
        <w:ind w:left="1418" w:hanging="567"/>
        <w:rPr>
          <w:rFonts w:ascii="Verdana" w:hAnsi="Verdana"/>
          <w:color w:val="auto"/>
          <w:sz w:val="22"/>
          <w:szCs w:val="22"/>
        </w:rPr>
      </w:pPr>
      <w:r w:rsidRPr="000E4C54">
        <w:rPr>
          <w:rFonts w:ascii="Verdana" w:hAnsi="Verdana"/>
          <w:color w:val="auto"/>
          <w:sz w:val="22"/>
          <w:szCs w:val="22"/>
        </w:rPr>
        <w:t>(c)</w:t>
      </w:r>
      <w:r w:rsidRPr="000E4C54">
        <w:rPr>
          <w:rFonts w:ascii="Verdana" w:hAnsi="Verdana"/>
          <w:color w:val="auto"/>
          <w:sz w:val="22"/>
          <w:szCs w:val="22"/>
        </w:rPr>
        <w:tab/>
        <w:t xml:space="preserve">an offence under the Act or a breach of a permit has been committed by the applicant while providing gaming </w:t>
      </w:r>
      <w:proofErr w:type="gramStart"/>
      <w:r w:rsidRPr="000E4C54">
        <w:rPr>
          <w:rFonts w:ascii="Verdana" w:hAnsi="Verdana"/>
          <w:color w:val="auto"/>
          <w:sz w:val="22"/>
          <w:szCs w:val="22"/>
        </w:rPr>
        <w:t>facilities;</w:t>
      </w:r>
      <w:proofErr w:type="gramEnd"/>
    </w:p>
    <w:p w14:paraId="697102A3" w14:textId="77777777" w:rsidR="005931B9" w:rsidRPr="000E4C54" w:rsidRDefault="005931B9" w:rsidP="005931B9">
      <w:pPr>
        <w:tabs>
          <w:tab w:val="left" w:pos="426"/>
        </w:tabs>
        <w:ind w:left="1418" w:hanging="567"/>
        <w:rPr>
          <w:rFonts w:ascii="Verdana" w:hAnsi="Verdana"/>
          <w:color w:val="auto"/>
          <w:sz w:val="22"/>
          <w:szCs w:val="22"/>
        </w:rPr>
      </w:pPr>
      <w:r w:rsidRPr="000E4C54">
        <w:rPr>
          <w:rFonts w:ascii="Verdana" w:hAnsi="Verdana"/>
          <w:color w:val="auto"/>
          <w:sz w:val="22"/>
          <w:szCs w:val="22"/>
        </w:rPr>
        <w:lastRenderedPageBreak/>
        <w:t>(d)</w:t>
      </w:r>
      <w:r w:rsidRPr="000E4C54">
        <w:rPr>
          <w:rFonts w:ascii="Verdana" w:hAnsi="Verdana"/>
          <w:color w:val="auto"/>
          <w:sz w:val="22"/>
          <w:szCs w:val="22"/>
        </w:rPr>
        <w:tab/>
        <w:t>a permit held by the applicant has been cancelled in the previous ten years; or</w:t>
      </w:r>
    </w:p>
    <w:p w14:paraId="2F7F1D4E" w14:textId="77777777" w:rsidR="005931B9" w:rsidRPr="000E4C54" w:rsidRDefault="005931B9" w:rsidP="005931B9">
      <w:pPr>
        <w:tabs>
          <w:tab w:val="left" w:pos="426"/>
        </w:tabs>
        <w:ind w:left="1418" w:hanging="567"/>
        <w:rPr>
          <w:rFonts w:ascii="Verdana" w:hAnsi="Verdana"/>
          <w:color w:val="auto"/>
          <w:sz w:val="22"/>
          <w:szCs w:val="22"/>
        </w:rPr>
      </w:pPr>
      <w:r w:rsidRPr="000E4C54">
        <w:rPr>
          <w:rFonts w:ascii="Verdana" w:hAnsi="Verdana"/>
          <w:color w:val="auto"/>
          <w:sz w:val="22"/>
          <w:szCs w:val="22"/>
        </w:rPr>
        <w:t>(e)</w:t>
      </w:r>
      <w:r w:rsidRPr="000E4C54">
        <w:rPr>
          <w:rFonts w:ascii="Verdana" w:hAnsi="Verdana"/>
          <w:color w:val="auto"/>
          <w:sz w:val="22"/>
          <w:szCs w:val="22"/>
        </w:rPr>
        <w:tab/>
        <w:t>an objection has been lodged by the Gambling Commission or the police.</w:t>
      </w:r>
    </w:p>
    <w:p w14:paraId="3A93F701" w14:textId="77777777" w:rsidR="005931B9" w:rsidRPr="000E4C54" w:rsidRDefault="005931B9" w:rsidP="005931B9">
      <w:pPr>
        <w:rPr>
          <w:rFonts w:ascii="Verdana" w:hAnsi="Verdana"/>
          <w:color w:val="auto"/>
          <w:sz w:val="22"/>
          <w:szCs w:val="22"/>
        </w:rPr>
      </w:pPr>
    </w:p>
    <w:p w14:paraId="5977A7A5" w14:textId="77777777" w:rsidR="005931B9" w:rsidRPr="000E4C54" w:rsidRDefault="005931B9" w:rsidP="00AC73DA">
      <w:pPr>
        <w:numPr>
          <w:ilvl w:val="1"/>
          <w:numId w:val="50"/>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There is a ‘fast-track’ procedure available under the Act for premises which hold a Club Premises Certificate under the Licensing Act 2003 (Schedule 12 paragraph 10).  Under the fast-track procedure there is no opportunity for objections to be made by the Gambling Commission or the police, and the grounds upon which the Licensing Authority can refuse a permit are reduced.  The grounds on which an application under the process may be refused </w:t>
      </w:r>
      <w:proofErr w:type="gramStart"/>
      <w:r w:rsidRPr="000E4C54">
        <w:rPr>
          <w:rFonts w:ascii="Verdana" w:hAnsi="Verdana"/>
          <w:color w:val="auto"/>
          <w:sz w:val="22"/>
          <w:szCs w:val="22"/>
        </w:rPr>
        <w:t>are:-</w:t>
      </w:r>
      <w:proofErr w:type="gramEnd"/>
    </w:p>
    <w:p w14:paraId="5E674D51" w14:textId="77777777" w:rsidR="005931B9" w:rsidRPr="000E4C54" w:rsidRDefault="005931B9" w:rsidP="005931B9">
      <w:pPr>
        <w:rPr>
          <w:rFonts w:ascii="Verdana" w:hAnsi="Verdana"/>
          <w:color w:val="auto"/>
          <w:sz w:val="22"/>
          <w:szCs w:val="22"/>
        </w:rPr>
      </w:pPr>
    </w:p>
    <w:p w14:paraId="3C0DF73D" w14:textId="77777777" w:rsidR="005931B9" w:rsidRPr="000E4C54" w:rsidRDefault="005931B9" w:rsidP="006C51A0">
      <w:pPr>
        <w:numPr>
          <w:ilvl w:val="0"/>
          <w:numId w:val="18"/>
        </w:numPr>
        <w:tabs>
          <w:tab w:val="clear" w:pos="927"/>
          <w:tab w:val="left" w:pos="426"/>
          <w:tab w:val="num" w:pos="1418"/>
        </w:tabs>
        <w:spacing w:after="200" w:line="276" w:lineRule="auto"/>
        <w:ind w:left="1418"/>
        <w:rPr>
          <w:rFonts w:ascii="Verdana" w:hAnsi="Verdana"/>
          <w:color w:val="auto"/>
          <w:sz w:val="22"/>
          <w:szCs w:val="22"/>
        </w:rPr>
      </w:pPr>
      <w:r w:rsidRPr="000E4C54">
        <w:rPr>
          <w:rFonts w:ascii="Verdana" w:hAnsi="Verdana"/>
          <w:color w:val="auto"/>
          <w:sz w:val="22"/>
          <w:szCs w:val="22"/>
        </w:rPr>
        <w:t xml:space="preserve">that the club is established primarily for gaming, other than gaming prescribed under schedule </w:t>
      </w:r>
      <w:proofErr w:type="gramStart"/>
      <w:r w:rsidRPr="000E4C54">
        <w:rPr>
          <w:rFonts w:ascii="Verdana" w:hAnsi="Verdana"/>
          <w:color w:val="auto"/>
          <w:sz w:val="22"/>
          <w:szCs w:val="22"/>
        </w:rPr>
        <w:t>12;</w:t>
      </w:r>
      <w:proofErr w:type="gramEnd"/>
    </w:p>
    <w:p w14:paraId="7ED2BEB1" w14:textId="77777777" w:rsidR="005931B9" w:rsidRPr="000E4C54" w:rsidRDefault="005931B9" w:rsidP="006C51A0">
      <w:pPr>
        <w:numPr>
          <w:ilvl w:val="0"/>
          <w:numId w:val="18"/>
        </w:numPr>
        <w:tabs>
          <w:tab w:val="clear" w:pos="927"/>
          <w:tab w:val="left" w:pos="426"/>
          <w:tab w:val="num" w:pos="1418"/>
        </w:tabs>
        <w:spacing w:after="200" w:line="276" w:lineRule="auto"/>
        <w:ind w:left="1418"/>
        <w:rPr>
          <w:rFonts w:ascii="Verdana" w:hAnsi="Verdana"/>
          <w:color w:val="auto"/>
          <w:sz w:val="22"/>
          <w:szCs w:val="22"/>
        </w:rPr>
      </w:pPr>
      <w:r w:rsidRPr="000E4C54">
        <w:rPr>
          <w:rFonts w:ascii="Verdana" w:hAnsi="Verdana"/>
          <w:color w:val="auto"/>
          <w:sz w:val="22"/>
          <w:szCs w:val="22"/>
        </w:rPr>
        <w:t>that in addition to the prescribed gaming, the applicant provides facilities for other gaming; or</w:t>
      </w:r>
    </w:p>
    <w:p w14:paraId="75EA7CD7" w14:textId="77777777" w:rsidR="005931B9" w:rsidRPr="000E4C54" w:rsidRDefault="005931B9" w:rsidP="006C51A0">
      <w:pPr>
        <w:numPr>
          <w:ilvl w:val="0"/>
          <w:numId w:val="18"/>
        </w:numPr>
        <w:tabs>
          <w:tab w:val="clear" w:pos="927"/>
          <w:tab w:val="left" w:pos="426"/>
          <w:tab w:val="num" w:pos="1418"/>
        </w:tabs>
        <w:spacing w:after="200" w:line="276" w:lineRule="auto"/>
        <w:ind w:left="1418"/>
        <w:rPr>
          <w:rFonts w:ascii="Verdana" w:hAnsi="Verdana"/>
          <w:color w:val="auto"/>
          <w:sz w:val="22"/>
          <w:szCs w:val="22"/>
        </w:rPr>
      </w:pPr>
      <w:r w:rsidRPr="000E4C54">
        <w:rPr>
          <w:rFonts w:ascii="Verdana" w:hAnsi="Verdana"/>
          <w:color w:val="auto"/>
          <w:sz w:val="22"/>
          <w:szCs w:val="22"/>
        </w:rPr>
        <w:t>that a club gaming permit or club machine permit issued to the applicant in the last ten years has been cancelled."</w:t>
      </w:r>
    </w:p>
    <w:p w14:paraId="3FC43DB7" w14:textId="77777777" w:rsidR="005931B9" w:rsidRPr="000E4C54" w:rsidRDefault="005931B9" w:rsidP="005931B9">
      <w:pPr>
        <w:rPr>
          <w:rFonts w:ascii="Verdana" w:hAnsi="Verdana"/>
          <w:b/>
          <w:bCs/>
          <w:color w:val="auto"/>
          <w:sz w:val="22"/>
          <w:szCs w:val="22"/>
        </w:rPr>
      </w:pPr>
    </w:p>
    <w:p w14:paraId="668067D3" w14:textId="77777777" w:rsidR="00E05CBC" w:rsidRPr="00E05CBC" w:rsidRDefault="005931B9" w:rsidP="00AC73DA">
      <w:pPr>
        <w:numPr>
          <w:ilvl w:val="1"/>
          <w:numId w:val="50"/>
        </w:numPr>
        <w:spacing w:after="200" w:line="276" w:lineRule="auto"/>
        <w:jc w:val="left"/>
        <w:rPr>
          <w:rFonts w:ascii="Verdana" w:hAnsi="Verdana"/>
          <w:b/>
          <w:bCs/>
          <w:color w:val="auto"/>
          <w:sz w:val="22"/>
          <w:szCs w:val="22"/>
        </w:rPr>
      </w:pPr>
      <w:r w:rsidRPr="000E4C54">
        <w:rPr>
          <w:rFonts w:ascii="Verdana" w:hAnsi="Verdana"/>
          <w:color w:val="auto"/>
          <w:sz w:val="22"/>
          <w:szCs w:val="22"/>
        </w:rPr>
        <w:t>There are statutory conditions on club gaming permits that no child uses a category B or C machine on the premises and that the holder complies with any relevant provision of a code of practice about the location and operation of gaming machines.</w:t>
      </w:r>
    </w:p>
    <w:p w14:paraId="671BFB64" w14:textId="77777777" w:rsidR="00E05CBC" w:rsidRPr="00E05CBC" w:rsidRDefault="005931B9" w:rsidP="00AC73DA">
      <w:pPr>
        <w:numPr>
          <w:ilvl w:val="1"/>
          <w:numId w:val="50"/>
        </w:numPr>
        <w:spacing w:after="200" w:line="276" w:lineRule="auto"/>
        <w:jc w:val="left"/>
        <w:rPr>
          <w:rFonts w:ascii="Verdana" w:hAnsi="Verdana"/>
          <w:b/>
          <w:bCs/>
          <w:color w:val="auto"/>
          <w:sz w:val="22"/>
          <w:szCs w:val="22"/>
        </w:rPr>
      </w:pPr>
      <w:r w:rsidRPr="00E05CBC">
        <w:rPr>
          <w:rFonts w:ascii="Verdana" w:hAnsi="Verdana"/>
          <w:color w:val="auto"/>
          <w:sz w:val="22"/>
          <w:szCs w:val="22"/>
        </w:rPr>
        <w:t>Club Gaming Permits and Club Machine Permits will have effect for ten years, unless it ceases to have effect because it is surrendered or lapses or is renewed. However, a permit granted under the fast-track procedure does not expire, unless it ceases to have effect because it is surrendered, cancelled or forfeited or it lapses.</w:t>
      </w:r>
    </w:p>
    <w:p w14:paraId="37882131" w14:textId="77777777" w:rsidR="00E05CBC" w:rsidRPr="00E05CBC" w:rsidRDefault="005931B9" w:rsidP="00AC73DA">
      <w:pPr>
        <w:numPr>
          <w:ilvl w:val="1"/>
          <w:numId w:val="50"/>
        </w:numPr>
        <w:spacing w:after="200" w:line="276" w:lineRule="auto"/>
        <w:jc w:val="left"/>
        <w:rPr>
          <w:rFonts w:ascii="Verdana" w:hAnsi="Verdana"/>
          <w:b/>
          <w:bCs/>
          <w:color w:val="auto"/>
          <w:sz w:val="22"/>
          <w:szCs w:val="22"/>
        </w:rPr>
      </w:pPr>
      <w:r w:rsidRPr="00E05CBC">
        <w:rPr>
          <w:rFonts w:ascii="Verdana" w:hAnsi="Verdana"/>
          <w:color w:val="auto"/>
          <w:sz w:val="22"/>
          <w:szCs w:val="22"/>
        </w:rPr>
        <w:t>A permit will lapse if the holder of the permit stops being a club or miners’ welfare institute, or if it no longer qualifies under the fast-track system for a permit. In addition, a permit will cease to have effect upon being surrendered to the Authority. A notice to surrender must be accompanied by the permit or a statement explaining why it cannot be produced. The Licensing Authority must inform the Police and the Commission when a permit has been surrendered or lapsed.</w:t>
      </w:r>
    </w:p>
    <w:p w14:paraId="7C6E23EC" w14:textId="77777777" w:rsidR="005931B9" w:rsidRPr="00E05CBC" w:rsidRDefault="005931B9" w:rsidP="00AC73DA">
      <w:pPr>
        <w:numPr>
          <w:ilvl w:val="1"/>
          <w:numId w:val="50"/>
        </w:numPr>
        <w:spacing w:after="200" w:line="276" w:lineRule="auto"/>
        <w:jc w:val="left"/>
        <w:rPr>
          <w:rFonts w:ascii="Verdana" w:hAnsi="Verdana"/>
          <w:b/>
          <w:bCs/>
          <w:color w:val="auto"/>
          <w:sz w:val="22"/>
          <w:szCs w:val="22"/>
        </w:rPr>
      </w:pPr>
      <w:r w:rsidRPr="00E05CBC">
        <w:rPr>
          <w:rFonts w:ascii="Verdana" w:hAnsi="Verdana"/>
          <w:color w:val="auto"/>
          <w:sz w:val="22"/>
          <w:szCs w:val="22"/>
        </w:rPr>
        <w:t xml:space="preserve">The Licensing Authority may cancel the permit if: </w:t>
      </w:r>
    </w:p>
    <w:p w14:paraId="28650DBF" w14:textId="77777777" w:rsidR="005931B9" w:rsidRPr="000E4C54" w:rsidRDefault="005931B9" w:rsidP="00AC73DA">
      <w:pPr>
        <w:pStyle w:val="Default"/>
        <w:numPr>
          <w:ilvl w:val="0"/>
          <w:numId w:val="43"/>
        </w:numPr>
        <w:spacing w:after="20"/>
        <w:ind w:left="1560"/>
        <w:jc w:val="both"/>
        <w:rPr>
          <w:rFonts w:ascii="Verdana" w:hAnsi="Verdana"/>
          <w:color w:val="auto"/>
          <w:sz w:val="22"/>
          <w:szCs w:val="22"/>
        </w:rPr>
      </w:pPr>
      <w:r w:rsidRPr="000E4C54">
        <w:rPr>
          <w:rFonts w:ascii="Verdana" w:hAnsi="Verdana"/>
          <w:color w:val="auto"/>
          <w:sz w:val="22"/>
          <w:szCs w:val="22"/>
        </w:rPr>
        <w:t xml:space="preserve">the premises are used wholly by children and/or young </w:t>
      </w:r>
      <w:proofErr w:type="gramStart"/>
      <w:r w:rsidRPr="000E4C54">
        <w:rPr>
          <w:rFonts w:ascii="Verdana" w:hAnsi="Verdana"/>
          <w:color w:val="auto"/>
          <w:sz w:val="22"/>
          <w:szCs w:val="22"/>
        </w:rPr>
        <w:t>persons</w:t>
      </w:r>
      <w:proofErr w:type="gramEnd"/>
      <w:r w:rsidRPr="000E4C54">
        <w:rPr>
          <w:rFonts w:ascii="Verdana" w:hAnsi="Verdana"/>
          <w:color w:val="auto"/>
          <w:sz w:val="22"/>
          <w:szCs w:val="22"/>
        </w:rPr>
        <w:t xml:space="preserve"> </w:t>
      </w:r>
    </w:p>
    <w:p w14:paraId="47CD1959" w14:textId="77777777" w:rsidR="005931B9" w:rsidRPr="000E4C54" w:rsidRDefault="005931B9" w:rsidP="00AC73DA">
      <w:pPr>
        <w:pStyle w:val="Default"/>
        <w:numPr>
          <w:ilvl w:val="0"/>
          <w:numId w:val="43"/>
        </w:numPr>
        <w:ind w:left="1560"/>
        <w:jc w:val="both"/>
        <w:rPr>
          <w:rFonts w:ascii="Verdana" w:hAnsi="Verdana"/>
          <w:color w:val="auto"/>
          <w:sz w:val="22"/>
          <w:szCs w:val="22"/>
        </w:rPr>
      </w:pPr>
      <w:r w:rsidRPr="000E4C54">
        <w:rPr>
          <w:rFonts w:ascii="Verdana" w:hAnsi="Verdana"/>
          <w:color w:val="auto"/>
          <w:sz w:val="22"/>
          <w:szCs w:val="22"/>
        </w:rPr>
        <w:t xml:space="preserve">an offence or breach of a permit condition has been committed in the course of gaming activities by the permit holder. </w:t>
      </w:r>
    </w:p>
    <w:p w14:paraId="225257AE" w14:textId="77777777" w:rsidR="00E05CBC" w:rsidRDefault="00E05CBC" w:rsidP="00E05CBC">
      <w:pPr>
        <w:pStyle w:val="Default"/>
        <w:rPr>
          <w:rFonts w:ascii="Verdana" w:hAnsi="Verdana"/>
          <w:color w:val="auto"/>
          <w:sz w:val="22"/>
          <w:szCs w:val="22"/>
        </w:rPr>
      </w:pPr>
    </w:p>
    <w:p w14:paraId="4BFA7AB6" w14:textId="77777777" w:rsidR="005931B9" w:rsidRPr="000E4C54" w:rsidRDefault="00543F37" w:rsidP="00543F37">
      <w:pPr>
        <w:pStyle w:val="Default"/>
        <w:ind w:left="709" w:hanging="709"/>
        <w:rPr>
          <w:rFonts w:ascii="Verdana" w:hAnsi="Verdana"/>
          <w:color w:val="auto"/>
          <w:sz w:val="22"/>
          <w:szCs w:val="22"/>
        </w:rPr>
      </w:pPr>
      <w:r>
        <w:rPr>
          <w:rFonts w:ascii="Verdana" w:hAnsi="Verdana"/>
          <w:color w:val="auto"/>
          <w:sz w:val="22"/>
          <w:szCs w:val="22"/>
        </w:rPr>
        <w:lastRenderedPageBreak/>
        <w:t>4.110</w:t>
      </w:r>
      <w:r>
        <w:rPr>
          <w:rFonts w:ascii="Verdana" w:hAnsi="Verdana"/>
          <w:color w:val="auto"/>
          <w:sz w:val="22"/>
          <w:szCs w:val="22"/>
        </w:rPr>
        <w:tab/>
      </w:r>
      <w:r w:rsidR="005931B9" w:rsidRPr="000E4C54">
        <w:rPr>
          <w:rFonts w:ascii="Verdana" w:hAnsi="Verdana"/>
          <w:color w:val="auto"/>
          <w:sz w:val="22"/>
          <w:szCs w:val="22"/>
        </w:rPr>
        <w:t xml:space="preserve">Reference here to ‘a permit condition’ means a condition in the Act or in regulations that the permit is operating under. </w:t>
      </w:r>
    </w:p>
    <w:p w14:paraId="6342836A" w14:textId="77777777" w:rsidR="005931B9" w:rsidRPr="000E4C54" w:rsidRDefault="005931B9" w:rsidP="00EE7706">
      <w:pPr>
        <w:pStyle w:val="Default"/>
        <w:ind w:left="709"/>
        <w:rPr>
          <w:rFonts w:ascii="Verdana" w:hAnsi="Verdana"/>
          <w:color w:val="auto"/>
          <w:sz w:val="22"/>
          <w:szCs w:val="22"/>
        </w:rPr>
      </w:pPr>
    </w:p>
    <w:p w14:paraId="09B8578C" w14:textId="77777777" w:rsidR="005931B9" w:rsidRPr="000E4C54" w:rsidRDefault="00543F37" w:rsidP="00543F37">
      <w:pPr>
        <w:pStyle w:val="Default"/>
        <w:ind w:left="709" w:hanging="709"/>
        <w:rPr>
          <w:rFonts w:ascii="Verdana" w:hAnsi="Verdana"/>
          <w:color w:val="auto"/>
          <w:sz w:val="22"/>
          <w:szCs w:val="22"/>
        </w:rPr>
      </w:pPr>
      <w:r>
        <w:rPr>
          <w:rFonts w:ascii="Verdana" w:hAnsi="Verdana"/>
          <w:color w:val="auto"/>
          <w:sz w:val="22"/>
          <w:szCs w:val="22"/>
        </w:rPr>
        <w:t>4.111</w:t>
      </w:r>
      <w:r>
        <w:rPr>
          <w:rFonts w:ascii="Verdana" w:hAnsi="Verdana"/>
          <w:color w:val="auto"/>
          <w:sz w:val="22"/>
          <w:szCs w:val="22"/>
        </w:rPr>
        <w:tab/>
      </w:r>
      <w:r w:rsidR="005931B9" w:rsidRPr="000E4C54">
        <w:rPr>
          <w:rFonts w:ascii="Verdana" w:hAnsi="Verdana"/>
          <w:color w:val="auto"/>
          <w:sz w:val="22"/>
          <w:szCs w:val="22"/>
        </w:rPr>
        <w:t xml:space="preserve">Before cancelling a permit, the Licensing Authority will give the permit holder at least 21 days’ notice of the intention to cancel and consider any representations that they may make. </w:t>
      </w:r>
    </w:p>
    <w:p w14:paraId="000347C4" w14:textId="77777777" w:rsidR="005931B9" w:rsidRPr="000E4C54" w:rsidRDefault="005931B9" w:rsidP="00EE7706">
      <w:pPr>
        <w:pStyle w:val="Default"/>
        <w:ind w:left="709"/>
        <w:rPr>
          <w:rFonts w:ascii="Verdana" w:hAnsi="Verdana"/>
          <w:color w:val="auto"/>
          <w:sz w:val="22"/>
          <w:szCs w:val="22"/>
        </w:rPr>
      </w:pPr>
    </w:p>
    <w:p w14:paraId="18E4DCA2" w14:textId="77777777" w:rsidR="005931B9" w:rsidRPr="000E4C54" w:rsidRDefault="00543F37" w:rsidP="00543F37">
      <w:pPr>
        <w:pStyle w:val="Default"/>
        <w:ind w:left="709" w:hanging="709"/>
        <w:rPr>
          <w:rFonts w:ascii="Verdana" w:hAnsi="Verdana"/>
          <w:color w:val="auto"/>
          <w:sz w:val="22"/>
          <w:szCs w:val="22"/>
        </w:rPr>
      </w:pPr>
      <w:r>
        <w:rPr>
          <w:rFonts w:ascii="Verdana" w:hAnsi="Verdana"/>
          <w:color w:val="auto"/>
          <w:sz w:val="22"/>
          <w:szCs w:val="22"/>
        </w:rPr>
        <w:t>4.112</w:t>
      </w:r>
      <w:r>
        <w:rPr>
          <w:rFonts w:ascii="Verdana" w:hAnsi="Verdana"/>
          <w:color w:val="auto"/>
          <w:sz w:val="22"/>
          <w:szCs w:val="22"/>
        </w:rPr>
        <w:tab/>
      </w:r>
      <w:r w:rsidR="005931B9" w:rsidRPr="000E4C54">
        <w:rPr>
          <w:rFonts w:ascii="Verdana" w:hAnsi="Verdana"/>
          <w:color w:val="auto"/>
          <w:sz w:val="22"/>
          <w:szCs w:val="22"/>
        </w:rPr>
        <w:t xml:space="preserve">The Licensing Authority will hold a hearing if the permit holder so requests and will comply with any other procedural requirements set out in regulations. If there is no appeal, the cancellation will take effect 21 days after notice of the intention to cancel was given. The Licensing Authority will notify the permit holder, the Commission and the police that the permit has been cancelled and the reasons for the cancellation. </w:t>
      </w:r>
    </w:p>
    <w:p w14:paraId="1EF0EFB2" w14:textId="77777777" w:rsidR="005931B9" w:rsidRPr="000E4C54" w:rsidRDefault="005931B9" w:rsidP="00EE7706">
      <w:pPr>
        <w:pStyle w:val="Default"/>
        <w:ind w:left="709"/>
        <w:rPr>
          <w:rFonts w:ascii="Verdana" w:hAnsi="Verdana"/>
          <w:color w:val="auto"/>
          <w:sz w:val="22"/>
          <w:szCs w:val="22"/>
        </w:rPr>
      </w:pPr>
    </w:p>
    <w:p w14:paraId="1C2853D9" w14:textId="77777777" w:rsidR="005931B9" w:rsidRPr="000E4C54" w:rsidRDefault="00543F37" w:rsidP="00543F37">
      <w:pPr>
        <w:pStyle w:val="Default"/>
        <w:ind w:left="709" w:hanging="709"/>
        <w:rPr>
          <w:rFonts w:ascii="Verdana" w:hAnsi="Verdana"/>
          <w:color w:val="auto"/>
          <w:sz w:val="22"/>
          <w:szCs w:val="22"/>
        </w:rPr>
      </w:pPr>
      <w:r>
        <w:rPr>
          <w:rFonts w:ascii="Verdana" w:hAnsi="Verdana"/>
          <w:color w:val="auto"/>
          <w:sz w:val="22"/>
          <w:szCs w:val="22"/>
        </w:rPr>
        <w:t>4.113</w:t>
      </w:r>
      <w:r>
        <w:rPr>
          <w:rFonts w:ascii="Verdana" w:hAnsi="Verdana"/>
          <w:color w:val="auto"/>
          <w:sz w:val="22"/>
          <w:szCs w:val="22"/>
        </w:rPr>
        <w:tab/>
      </w:r>
      <w:r w:rsidR="005931B9" w:rsidRPr="000E4C54">
        <w:rPr>
          <w:rFonts w:ascii="Verdana" w:hAnsi="Verdana"/>
          <w:color w:val="auto"/>
          <w:sz w:val="22"/>
          <w:szCs w:val="22"/>
        </w:rPr>
        <w:t xml:space="preserve">In accordance with paragraph 24 of Schedule 12 of the Act, an application for renewal of a permit must be made during the period beginning three months before the licence expires and ending six weeks before it expires. The procedure for renewal is the same as for an application. </w:t>
      </w:r>
    </w:p>
    <w:p w14:paraId="5225754C" w14:textId="77777777" w:rsidR="005931B9" w:rsidRPr="000E4C54" w:rsidRDefault="005931B9" w:rsidP="00EE7706">
      <w:pPr>
        <w:pStyle w:val="Default"/>
        <w:ind w:left="709"/>
        <w:rPr>
          <w:rFonts w:ascii="Verdana" w:hAnsi="Verdana"/>
          <w:color w:val="auto"/>
          <w:sz w:val="22"/>
          <w:szCs w:val="22"/>
        </w:rPr>
      </w:pPr>
    </w:p>
    <w:p w14:paraId="0211D56B" w14:textId="77777777" w:rsidR="005931B9" w:rsidRPr="000E4C54" w:rsidRDefault="00543F37" w:rsidP="00543F37">
      <w:pPr>
        <w:pStyle w:val="Default"/>
        <w:ind w:left="709" w:hanging="709"/>
        <w:rPr>
          <w:rFonts w:ascii="Verdana" w:hAnsi="Verdana"/>
          <w:color w:val="auto"/>
          <w:sz w:val="22"/>
          <w:szCs w:val="22"/>
        </w:rPr>
      </w:pPr>
      <w:r>
        <w:rPr>
          <w:rFonts w:ascii="Verdana" w:hAnsi="Verdana"/>
          <w:color w:val="auto"/>
          <w:sz w:val="22"/>
          <w:szCs w:val="22"/>
        </w:rPr>
        <w:t>4.114</w:t>
      </w:r>
      <w:r>
        <w:rPr>
          <w:rFonts w:ascii="Verdana" w:hAnsi="Verdana"/>
          <w:color w:val="auto"/>
          <w:sz w:val="22"/>
          <w:szCs w:val="22"/>
        </w:rPr>
        <w:tab/>
      </w:r>
      <w:r w:rsidR="005931B9" w:rsidRPr="000E4C54">
        <w:rPr>
          <w:rFonts w:ascii="Verdana" w:hAnsi="Verdana"/>
          <w:color w:val="auto"/>
          <w:sz w:val="22"/>
          <w:szCs w:val="22"/>
        </w:rPr>
        <w:t xml:space="preserve">The duration of the permit will not be curtailed while a renewal application is pending, including an appeal against a decision not to renew. </w:t>
      </w:r>
    </w:p>
    <w:p w14:paraId="01351BC7" w14:textId="77777777" w:rsidR="005931B9" w:rsidRPr="000E4C54" w:rsidRDefault="005931B9" w:rsidP="00EE7706">
      <w:pPr>
        <w:pStyle w:val="Default"/>
        <w:ind w:left="709"/>
        <w:rPr>
          <w:rFonts w:ascii="Verdana" w:hAnsi="Verdana"/>
          <w:color w:val="auto"/>
          <w:sz w:val="22"/>
          <w:szCs w:val="22"/>
        </w:rPr>
      </w:pPr>
    </w:p>
    <w:p w14:paraId="6D7753B8" w14:textId="77777777" w:rsidR="005931B9" w:rsidRPr="000E4C54" w:rsidRDefault="00543F37" w:rsidP="00543F37">
      <w:pPr>
        <w:ind w:left="709" w:hanging="709"/>
        <w:rPr>
          <w:rFonts w:ascii="Verdana" w:hAnsi="Verdana"/>
          <w:color w:val="auto"/>
          <w:sz w:val="22"/>
          <w:szCs w:val="22"/>
        </w:rPr>
      </w:pPr>
      <w:r>
        <w:rPr>
          <w:rFonts w:ascii="Verdana" w:hAnsi="Verdana"/>
          <w:color w:val="auto"/>
          <w:sz w:val="22"/>
          <w:szCs w:val="22"/>
        </w:rPr>
        <w:t>4.115</w:t>
      </w:r>
      <w:r>
        <w:rPr>
          <w:rFonts w:ascii="Verdana" w:hAnsi="Verdana"/>
          <w:color w:val="auto"/>
          <w:sz w:val="22"/>
          <w:szCs w:val="22"/>
        </w:rPr>
        <w:tab/>
      </w:r>
      <w:r w:rsidR="005931B9" w:rsidRPr="000E4C54">
        <w:rPr>
          <w:rFonts w:ascii="Verdana" w:hAnsi="Verdana"/>
          <w:color w:val="auto"/>
          <w:sz w:val="22"/>
          <w:szCs w:val="22"/>
        </w:rPr>
        <w:t>If, at the time a permit is renewed, the applicant holds a club premises certificate, the fast-track procedure will apply as it does when application is first made for the permit.</w:t>
      </w:r>
    </w:p>
    <w:p w14:paraId="15D3B40D" w14:textId="77777777" w:rsidR="005931B9" w:rsidRPr="000E4C54" w:rsidRDefault="005931B9" w:rsidP="005931B9">
      <w:pPr>
        <w:rPr>
          <w:rFonts w:ascii="Verdana" w:hAnsi="Verdana"/>
          <w:color w:val="auto"/>
          <w:sz w:val="22"/>
          <w:szCs w:val="22"/>
        </w:rPr>
      </w:pPr>
    </w:p>
    <w:p w14:paraId="75AF00E8" w14:textId="77777777" w:rsidR="005931B9" w:rsidRPr="000E4C54" w:rsidRDefault="00543F37" w:rsidP="005931B9">
      <w:pPr>
        <w:rPr>
          <w:rFonts w:ascii="Verdana" w:hAnsi="Verdana"/>
          <w:b/>
          <w:bCs/>
          <w:color w:val="auto"/>
          <w:sz w:val="22"/>
          <w:szCs w:val="22"/>
        </w:rPr>
      </w:pPr>
      <w:r w:rsidRPr="00543F37">
        <w:rPr>
          <w:rFonts w:ascii="Verdana" w:hAnsi="Verdana"/>
          <w:b/>
          <w:bCs/>
          <w:color w:val="auto"/>
          <w:sz w:val="28"/>
          <w:szCs w:val="22"/>
        </w:rPr>
        <w:t>Temporary Use Notices</w:t>
      </w:r>
    </w:p>
    <w:p w14:paraId="55C2A83C" w14:textId="77777777" w:rsidR="005931B9" w:rsidRPr="000E4C54" w:rsidRDefault="00543F37" w:rsidP="00543F37">
      <w:pPr>
        <w:ind w:left="720" w:hanging="720"/>
        <w:rPr>
          <w:rFonts w:ascii="Verdana" w:hAnsi="Verdana"/>
          <w:color w:val="auto"/>
          <w:sz w:val="22"/>
          <w:szCs w:val="22"/>
        </w:rPr>
      </w:pPr>
      <w:r>
        <w:rPr>
          <w:rFonts w:ascii="Verdana" w:hAnsi="Verdana"/>
          <w:color w:val="auto"/>
          <w:sz w:val="22"/>
          <w:szCs w:val="22"/>
        </w:rPr>
        <w:t>4.117</w:t>
      </w:r>
      <w:r>
        <w:rPr>
          <w:rFonts w:ascii="Verdana" w:hAnsi="Verdana"/>
          <w:color w:val="auto"/>
          <w:sz w:val="22"/>
          <w:szCs w:val="22"/>
        </w:rPr>
        <w:tab/>
      </w:r>
      <w:r w:rsidR="005931B9" w:rsidRPr="000E4C54">
        <w:rPr>
          <w:rFonts w:ascii="Verdana" w:hAnsi="Verdana"/>
          <w:color w:val="auto"/>
          <w:sz w:val="22"/>
          <w:szCs w:val="22"/>
        </w:rPr>
        <w:t xml:space="preserve">These allow the use of premises for gambling where there is no premises licence but where a gambling operator wishes to use the premises temporarily for providing facilities for gambling. </w:t>
      </w:r>
    </w:p>
    <w:p w14:paraId="27BCEBA0" w14:textId="77777777" w:rsidR="005931B9" w:rsidRPr="000E4C54" w:rsidRDefault="005931B9" w:rsidP="005931B9">
      <w:pPr>
        <w:rPr>
          <w:rFonts w:ascii="Verdana" w:hAnsi="Verdana"/>
          <w:color w:val="auto"/>
          <w:sz w:val="22"/>
          <w:szCs w:val="22"/>
        </w:rPr>
      </w:pPr>
    </w:p>
    <w:p w14:paraId="15A82D33" w14:textId="77777777" w:rsidR="005931B9" w:rsidRPr="000E4C54" w:rsidRDefault="00543F37" w:rsidP="00543F37">
      <w:pPr>
        <w:ind w:left="709" w:hanging="709"/>
        <w:rPr>
          <w:rFonts w:ascii="Verdana" w:hAnsi="Verdana"/>
          <w:color w:val="auto"/>
          <w:sz w:val="22"/>
          <w:szCs w:val="22"/>
        </w:rPr>
      </w:pPr>
      <w:r>
        <w:rPr>
          <w:rFonts w:ascii="Verdana" w:hAnsi="Verdana"/>
          <w:color w:val="auto"/>
          <w:sz w:val="22"/>
          <w:szCs w:val="22"/>
        </w:rPr>
        <w:t>4.118</w:t>
      </w:r>
      <w:r>
        <w:rPr>
          <w:rFonts w:ascii="Verdana" w:hAnsi="Verdana"/>
          <w:color w:val="auto"/>
          <w:sz w:val="22"/>
          <w:szCs w:val="22"/>
        </w:rPr>
        <w:tab/>
      </w:r>
      <w:r w:rsidR="005931B9" w:rsidRPr="000E4C54">
        <w:rPr>
          <w:rFonts w:ascii="Verdana" w:hAnsi="Verdana"/>
          <w:color w:val="auto"/>
          <w:sz w:val="22"/>
          <w:szCs w:val="22"/>
        </w:rPr>
        <w:t>As with "premises", the definition of "a set of premises" will be a question of fact in the particular circumstances of each notice that is given.  In the Act "premises" is defined as including "any place".  In considering whether a place falls within the definition of "a set of premises", the Licensing Authority will need to look at, amongst other things, the ownership/occupation and control of the premises.  Licensing Authority will consider objecting to notices where it appears that their effect would be to permit regular gambling in a place that could be described as one set of premises.</w:t>
      </w:r>
    </w:p>
    <w:p w14:paraId="6FDAA95C" w14:textId="77777777" w:rsidR="00EE7706" w:rsidRPr="000E4C54" w:rsidRDefault="00EE7706" w:rsidP="005931B9">
      <w:pPr>
        <w:ind w:left="720"/>
        <w:rPr>
          <w:rFonts w:ascii="Verdana" w:hAnsi="Verdana"/>
          <w:color w:val="auto"/>
          <w:sz w:val="22"/>
          <w:szCs w:val="22"/>
        </w:rPr>
      </w:pPr>
    </w:p>
    <w:p w14:paraId="32A0123A" w14:textId="77777777" w:rsidR="005931B9" w:rsidRPr="000E4C54" w:rsidRDefault="00543F37" w:rsidP="00543F37">
      <w:pPr>
        <w:ind w:left="709" w:hanging="709"/>
        <w:rPr>
          <w:rFonts w:ascii="Verdana" w:hAnsi="Verdana"/>
          <w:color w:val="auto"/>
          <w:sz w:val="22"/>
          <w:szCs w:val="22"/>
        </w:rPr>
      </w:pPr>
      <w:r>
        <w:rPr>
          <w:rFonts w:ascii="Verdana" w:hAnsi="Verdana"/>
          <w:color w:val="auto"/>
          <w:sz w:val="22"/>
          <w:szCs w:val="22"/>
        </w:rPr>
        <w:t>4.119</w:t>
      </w:r>
      <w:r>
        <w:rPr>
          <w:rFonts w:ascii="Verdana" w:hAnsi="Verdana"/>
          <w:color w:val="auto"/>
          <w:sz w:val="22"/>
          <w:szCs w:val="22"/>
        </w:rPr>
        <w:tab/>
      </w:r>
      <w:r w:rsidR="005931B9" w:rsidRPr="000E4C54">
        <w:rPr>
          <w:rFonts w:ascii="Verdana" w:hAnsi="Verdana"/>
          <w:color w:val="auto"/>
          <w:sz w:val="22"/>
          <w:szCs w:val="22"/>
        </w:rPr>
        <w:t xml:space="preserve">Premises that might be suitable for a temporary use notice would include hotels, conference centres and sporting venues. A temporary use notice may only be granted to a person or company holding a relevant operating licence. </w:t>
      </w:r>
    </w:p>
    <w:p w14:paraId="41E812D0" w14:textId="77777777" w:rsidR="005931B9" w:rsidRPr="000E4C54" w:rsidRDefault="005931B9" w:rsidP="00EE7706">
      <w:pPr>
        <w:ind w:left="709"/>
        <w:rPr>
          <w:rFonts w:ascii="Verdana" w:hAnsi="Verdana"/>
          <w:color w:val="auto"/>
          <w:sz w:val="22"/>
          <w:szCs w:val="22"/>
        </w:rPr>
      </w:pPr>
    </w:p>
    <w:p w14:paraId="7F2683EF" w14:textId="77777777" w:rsidR="005931B9" w:rsidRPr="000E4C54" w:rsidRDefault="00543F37" w:rsidP="00543F37">
      <w:pPr>
        <w:ind w:left="709" w:hanging="709"/>
        <w:rPr>
          <w:rFonts w:ascii="Verdana" w:hAnsi="Verdana"/>
          <w:b/>
          <w:bCs/>
          <w:color w:val="auto"/>
          <w:sz w:val="22"/>
          <w:szCs w:val="22"/>
        </w:rPr>
      </w:pPr>
      <w:r>
        <w:rPr>
          <w:rFonts w:ascii="Verdana" w:hAnsi="Verdana"/>
          <w:color w:val="auto"/>
          <w:sz w:val="22"/>
          <w:szCs w:val="22"/>
        </w:rPr>
        <w:t>4.120</w:t>
      </w:r>
      <w:r>
        <w:rPr>
          <w:rFonts w:ascii="Verdana" w:hAnsi="Verdana"/>
          <w:color w:val="auto"/>
          <w:sz w:val="22"/>
          <w:szCs w:val="22"/>
        </w:rPr>
        <w:tab/>
      </w:r>
      <w:r w:rsidR="005931B9" w:rsidRPr="000E4C54">
        <w:rPr>
          <w:rFonts w:ascii="Verdana" w:hAnsi="Verdana"/>
          <w:color w:val="auto"/>
          <w:sz w:val="22"/>
          <w:szCs w:val="22"/>
        </w:rPr>
        <w:t xml:space="preserve">Temporary use notices may only be used to permit the provision of facilities for equal chance gaming, where the gaming is intended to produce a single overall winner. Equal chance gaming is gaming which </w:t>
      </w:r>
      <w:r w:rsidR="005931B9" w:rsidRPr="000E4C54">
        <w:rPr>
          <w:rFonts w:ascii="Verdana" w:hAnsi="Verdana"/>
          <w:color w:val="auto"/>
          <w:sz w:val="22"/>
          <w:szCs w:val="22"/>
        </w:rPr>
        <w:lastRenderedPageBreak/>
        <w:t>does not involve playing or staking against a bank and gives equally favourable chances to all participants. Examples of equal chance gaming include games such as dominoes, cribbage, bingo and poker.</w:t>
      </w:r>
    </w:p>
    <w:p w14:paraId="03A067E1" w14:textId="77777777" w:rsidR="005931B9" w:rsidRPr="000E4C54" w:rsidRDefault="005931B9" w:rsidP="005931B9">
      <w:pPr>
        <w:rPr>
          <w:rFonts w:ascii="Verdana" w:hAnsi="Verdana"/>
          <w:b/>
          <w:bCs/>
          <w:color w:val="auto"/>
          <w:sz w:val="22"/>
          <w:szCs w:val="22"/>
        </w:rPr>
      </w:pPr>
    </w:p>
    <w:p w14:paraId="3BBDE68D" w14:textId="77777777" w:rsidR="005931B9" w:rsidRPr="00543F37" w:rsidRDefault="005931B9" w:rsidP="005931B9">
      <w:pPr>
        <w:rPr>
          <w:rFonts w:ascii="Verdana" w:hAnsi="Verdana"/>
          <w:b/>
          <w:bCs/>
          <w:color w:val="auto"/>
          <w:sz w:val="28"/>
          <w:szCs w:val="22"/>
        </w:rPr>
      </w:pPr>
      <w:r w:rsidRPr="00543F37">
        <w:rPr>
          <w:rFonts w:ascii="Verdana" w:hAnsi="Verdana"/>
          <w:b/>
          <w:bCs/>
          <w:color w:val="auto"/>
          <w:sz w:val="28"/>
          <w:szCs w:val="22"/>
        </w:rPr>
        <w:t>Occasional Use Notices for Be</w:t>
      </w:r>
      <w:r w:rsidR="00543F37" w:rsidRPr="00543F37">
        <w:rPr>
          <w:rFonts w:ascii="Verdana" w:hAnsi="Verdana"/>
          <w:b/>
          <w:bCs/>
          <w:color w:val="auto"/>
          <w:sz w:val="28"/>
          <w:szCs w:val="22"/>
        </w:rPr>
        <w:t>tting on Tracks</w:t>
      </w:r>
    </w:p>
    <w:p w14:paraId="7F427175" w14:textId="77777777" w:rsidR="00543F37" w:rsidRDefault="005931B9" w:rsidP="00AC73DA">
      <w:pPr>
        <w:pStyle w:val="ListParagraph"/>
        <w:numPr>
          <w:ilvl w:val="1"/>
          <w:numId w:val="51"/>
        </w:numPr>
        <w:spacing w:after="200" w:line="276" w:lineRule="auto"/>
        <w:jc w:val="left"/>
        <w:rPr>
          <w:rFonts w:ascii="Verdana" w:hAnsi="Verdana"/>
          <w:color w:val="auto"/>
          <w:sz w:val="22"/>
          <w:szCs w:val="22"/>
        </w:rPr>
      </w:pPr>
      <w:r w:rsidRPr="00543F37">
        <w:rPr>
          <w:rFonts w:ascii="Verdana" w:hAnsi="Verdana"/>
          <w:color w:val="auto"/>
          <w:sz w:val="22"/>
          <w:szCs w:val="22"/>
        </w:rPr>
        <w:t xml:space="preserve">The Licensing Authority has very little discretion as regards these notices aside from ensuring that the statutory limit of 8 days in a calendar year is not exceeded.  The Licensing Authority will however consider the definition of a </w:t>
      </w:r>
      <w:r w:rsidRPr="00543F37">
        <w:rPr>
          <w:rFonts w:ascii="Verdana" w:hAnsi="Verdana"/>
          <w:i/>
          <w:color w:val="auto"/>
          <w:sz w:val="22"/>
          <w:szCs w:val="22"/>
        </w:rPr>
        <w:t>‘track’</w:t>
      </w:r>
      <w:r w:rsidRPr="00543F37">
        <w:rPr>
          <w:rFonts w:ascii="Verdana" w:hAnsi="Verdana"/>
          <w:color w:val="auto"/>
          <w:sz w:val="22"/>
          <w:szCs w:val="22"/>
        </w:rPr>
        <w:t xml:space="preserve"> and whether the applicant is permitted to avail him/herself of the notice</w:t>
      </w:r>
      <w:r w:rsidR="00543F37">
        <w:rPr>
          <w:rFonts w:ascii="Verdana" w:hAnsi="Verdana"/>
          <w:color w:val="auto"/>
          <w:sz w:val="22"/>
          <w:szCs w:val="22"/>
        </w:rPr>
        <w:t>.</w:t>
      </w:r>
    </w:p>
    <w:p w14:paraId="33078539" w14:textId="77777777" w:rsidR="00543F37" w:rsidRDefault="00543F37" w:rsidP="00543F37">
      <w:pPr>
        <w:pStyle w:val="ListParagraph"/>
        <w:spacing w:after="200" w:line="276" w:lineRule="auto"/>
        <w:jc w:val="left"/>
        <w:rPr>
          <w:rFonts w:ascii="Verdana" w:hAnsi="Verdana"/>
          <w:color w:val="auto"/>
          <w:sz w:val="22"/>
          <w:szCs w:val="22"/>
        </w:rPr>
      </w:pPr>
    </w:p>
    <w:p w14:paraId="428EAEF4" w14:textId="77777777" w:rsidR="00543F37" w:rsidRDefault="005931B9" w:rsidP="00AC73DA">
      <w:pPr>
        <w:pStyle w:val="ListParagraph"/>
        <w:numPr>
          <w:ilvl w:val="1"/>
          <w:numId w:val="51"/>
        </w:numPr>
        <w:spacing w:after="200" w:line="276" w:lineRule="auto"/>
        <w:jc w:val="left"/>
        <w:rPr>
          <w:rFonts w:ascii="Verdana" w:hAnsi="Verdana"/>
          <w:color w:val="auto"/>
          <w:sz w:val="22"/>
          <w:szCs w:val="22"/>
        </w:rPr>
      </w:pPr>
      <w:r w:rsidRPr="00543F37">
        <w:rPr>
          <w:rFonts w:ascii="Verdana" w:hAnsi="Verdana"/>
          <w:color w:val="auto"/>
          <w:sz w:val="22"/>
          <w:szCs w:val="22"/>
        </w:rPr>
        <w:t xml:space="preserve">Whilst tracks are normally thought of as permanent racecourses, this can also include land which has a number of uses for example agricultural land upon which a point-to-point meeting takes place. Land used temporarily as a track can qualify, provided races or sporting events take place or will take place there. The track need not be a permanent fixture. </w:t>
      </w:r>
    </w:p>
    <w:p w14:paraId="76DA98E9" w14:textId="77777777" w:rsidR="00543F37" w:rsidRPr="00543F37" w:rsidRDefault="00543F37" w:rsidP="00543F37">
      <w:pPr>
        <w:pStyle w:val="ListParagraph"/>
        <w:rPr>
          <w:rFonts w:ascii="Verdana" w:hAnsi="Verdana"/>
          <w:color w:val="auto"/>
          <w:sz w:val="22"/>
          <w:szCs w:val="22"/>
        </w:rPr>
      </w:pPr>
    </w:p>
    <w:p w14:paraId="3B290D6B" w14:textId="77777777" w:rsidR="005931B9" w:rsidRPr="00543F37" w:rsidRDefault="005931B9" w:rsidP="00AC73DA">
      <w:pPr>
        <w:pStyle w:val="ListParagraph"/>
        <w:numPr>
          <w:ilvl w:val="1"/>
          <w:numId w:val="51"/>
        </w:numPr>
        <w:spacing w:after="200" w:line="276" w:lineRule="auto"/>
        <w:jc w:val="left"/>
        <w:rPr>
          <w:rFonts w:ascii="Verdana" w:hAnsi="Verdana"/>
          <w:color w:val="auto"/>
          <w:sz w:val="22"/>
          <w:szCs w:val="22"/>
        </w:rPr>
      </w:pPr>
      <w:r w:rsidRPr="00543F37">
        <w:rPr>
          <w:rFonts w:ascii="Verdana" w:hAnsi="Verdana"/>
          <w:color w:val="auto"/>
          <w:sz w:val="22"/>
          <w:szCs w:val="22"/>
        </w:rPr>
        <w:t>The Licensing Authority will share information with the Gambling Commission in relation to any Occasional Use Notices received. The Licensing Authority may also work in partnership with the Gambling Commission to carry out test purchase operations involving licensed operators that are providing facilities for betting in reliance on an Occasional Use Notice.</w:t>
      </w:r>
    </w:p>
    <w:p w14:paraId="30F49591" w14:textId="77777777" w:rsidR="005931B9" w:rsidRPr="000E4C54" w:rsidRDefault="005931B9" w:rsidP="005931B9">
      <w:pPr>
        <w:ind w:left="510"/>
        <w:rPr>
          <w:rFonts w:ascii="Verdana" w:hAnsi="Verdana"/>
          <w:color w:val="auto"/>
          <w:sz w:val="22"/>
          <w:szCs w:val="22"/>
        </w:rPr>
      </w:pPr>
    </w:p>
    <w:p w14:paraId="321AB165" w14:textId="77777777" w:rsidR="005931B9" w:rsidRPr="00543F37" w:rsidRDefault="005931B9" w:rsidP="005931B9">
      <w:pPr>
        <w:pStyle w:val="Default"/>
        <w:rPr>
          <w:rFonts w:ascii="Verdana" w:hAnsi="Verdana"/>
          <w:color w:val="auto"/>
          <w:sz w:val="28"/>
          <w:szCs w:val="22"/>
        </w:rPr>
      </w:pPr>
      <w:r w:rsidRPr="00543F37">
        <w:rPr>
          <w:rFonts w:ascii="Verdana" w:hAnsi="Verdana"/>
          <w:b/>
          <w:bCs/>
          <w:color w:val="auto"/>
          <w:sz w:val="28"/>
          <w:szCs w:val="22"/>
        </w:rPr>
        <w:t xml:space="preserve">Lotteries </w:t>
      </w:r>
    </w:p>
    <w:p w14:paraId="451441BD" w14:textId="77777777" w:rsidR="00543F37" w:rsidRDefault="005931B9" w:rsidP="00AC73DA">
      <w:pPr>
        <w:pStyle w:val="Default"/>
        <w:numPr>
          <w:ilvl w:val="1"/>
          <w:numId w:val="51"/>
        </w:numPr>
        <w:rPr>
          <w:rFonts w:ascii="Verdana" w:hAnsi="Verdana"/>
          <w:color w:val="auto"/>
          <w:sz w:val="22"/>
          <w:szCs w:val="22"/>
        </w:rPr>
      </w:pPr>
      <w:r w:rsidRPr="000E4C54">
        <w:rPr>
          <w:rFonts w:ascii="Verdana" w:hAnsi="Verdana"/>
          <w:color w:val="auto"/>
          <w:sz w:val="22"/>
          <w:szCs w:val="22"/>
        </w:rPr>
        <w:t xml:space="preserve">A lottery is any arrangement that satisfies all of the criteria contained within the statutory description of either a simple lottery or a complex lottery, under s.14 of the Act. </w:t>
      </w:r>
    </w:p>
    <w:p w14:paraId="352AC587" w14:textId="77777777" w:rsidR="00543F37" w:rsidRDefault="00543F37" w:rsidP="00543F37">
      <w:pPr>
        <w:pStyle w:val="Default"/>
        <w:ind w:left="720"/>
        <w:rPr>
          <w:rFonts w:ascii="Verdana" w:hAnsi="Verdana"/>
          <w:color w:val="auto"/>
          <w:sz w:val="22"/>
          <w:szCs w:val="22"/>
        </w:rPr>
      </w:pPr>
    </w:p>
    <w:p w14:paraId="44E8AC07" w14:textId="77777777" w:rsidR="005931B9" w:rsidRPr="000E4C54" w:rsidRDefault="005931B9" w:rsidP="00AC73DA">
      <w:pPr>
        <w:pStyle w:val="Default"/>
        <w:numPr>
          <w:ilvl w:val="1"/>
          <w:numId w:val="51"/>
        </w:numPr>
        <w:rPr>
          <w:rFonts w:ascii="Verdana" w:hAnsi="Verdana"/>
          <w:color w:val="auto"/>
          <w:sz w:val="22"/>
          <w:szCs w:val="22"/>
        </w:rPr>
      </w:pPr>
      <w:r w:rsidRPr="000E4C54">
        <w:rPr>
          <w:rFonts w:ascii="Verdana" w:hAnsi="Verdana"/>
          <w:color w:val="auto"/>
          <w:sz w:val="22"/>
          <w:szCs w:val="22"/>
        </w:rPr>
        <w:t xml:space="preserve">An arrangement is a simple lottery if: </w:t>
      </w:r>
    </w:p>
    <w:p w14:paraId="2D1C562C" w14:textId="77777777" w:rsidR="005931B9" w:rsidRPr="000E4C54" w:rsidRDefault="005931B9" w:rsidP="00AC73DA">
      <w:pPr>
        <w:pStyle w:val="Default"/>
        <w:numPr>
          <w:ilvl w:val="0"/>
          <w:numId w:val="43"/>
        </w:numPr>
        <w:spacing w:after="33"/>
        <w:jc w:val="both"/>
        <w:rPr>
          <w:rFonts w:ascii="Verdana" w:hAnsi="Verdana"/>
          <w:color w:val="auto"/>
          <w:sz w:val="22"/>
          <w:szCs w:val="22"/>
        </w:rPr>
      </w:pPr>
      <w:r w:rsidRPr="000E4C54">
        <w:rPr>
          <w:rFonts w:ascii="Verdana" w:hAnsi="Verdana"/>
          <w:color w:val="auto"/>
          <w:sz w:val="22"/>
          <w:szCs w:val="22"/>
        </w:rPr>
        <w:t xml:space="preserve">persons are required to pay to </w:t>
      </w:r>
      <w:proofErr w:type="gramStart"/>
      <w:r w:rsidRPr="000E4C54">
        <w:rPr>
          <w:rFonts w:ascii="Verdana" w:hAnsi="Verdana"/>
          <w:color w:val="auto"/>
          <w:sz w:val="22"/>
          <w:szCs w:val="22"/>
        </w:rPr>
        <w:t>participate</w:t>
      </w:r>
      <w:proofErr w:type="gramEnd"/>
      <w:r w:rsidRPr="000E4C54">
        <w:rPr>
          <w:rFonts w:ascii="Verdana" w:hAnsi="Verdana"/>
          <w:color w:val="auto"/>
          <w:sz w:val="22"/>
          <w:szCs w:val="22"/>
        </w:rPr>
        <w:t xml:space="preserve"> </w:t>
      </w:r>
    </w:p>
    <w:p w14:paraId="3322905B" w14:textId="77777777" w:rsidR="005931B9" w:rsidRPr="000E4C54" w:rsidRDefault="005931B9" w:rsidP="00AC73DA">
      <w:pPr>
        <w:pStyle w:val="Default"/>
        <w:numPr>
          <w:ilvl w:val="0"/>
          <w:numId w:val="43"/>
        </w:numPr>
        <w:spacing w:after="33"/>
        <w:jc w:val="both"/>
        <w:rPr>
          <w:rFonts w:ascii="Verdana" w:hAnsi="Verdana"/>
          <w:color w:val="auto"/>
          <w:sz w:val="22"/>
          <w:szCs w:val="22"/>
        </w:rPr>
      </w:pPr>
      <w:r w:rsidRPr="000E4C54">
        <w:rPr>
          <w:rFonts w:ascii="Verdana" w:hAnsi="Verdana"/>
          <w:color w:val="auto"/>
          <w:sz w:val="22"/>
          <w:szCs w:val="22"/>
        </w:rPr>
        <w:t xml:space="preserve">one or more prizes are allocated to one or more members of a </w:t>
      </w:r>
      <w:proofErr w:type="gramStart"/>
      <w:r w:rsidRPr="000E4C54">
        <w:rPr>
          <w:rFonts w:ascii="Verdana" w:hAnsi="Verdana"/>
          <w:color w:val="auto"/>
          <w:sz w:val="22"/>
          <w:szCs w:val="22"/>
        </w:rPr>
        <w:t>class</w:t>
      </w:r>
      <w:proofErr w:type="gramEnd"/>
      <w:r w:rsidRPr="000E4C54">
        <w:rPr>
          <w:rFonts w:ascii="Verdana" w:hAnsi="Verdana"/>
          <w:color w:val="auto"/>
          <w:sz w:val="22"/>
          <w:szCs w:val="22"/>
        </w:rPr>
        <w:t xml:space="preserve"> </w:t>
      </w:r>
    </w:p>
    <w:p w14:paraId="5008B9A4" w14:textId="77777777" w:rsidR="00543F37" w:rsidRDefault="005931B9" w:rsidP="00AC73DA">
      <w:pPr>
        <w:pStyle w:val="Default"/>
        <w:numPr>
          <w:ilvl w:val="0"/>
          <w:numId w:val="43"/>
        </w:numPr>
        <w:jc w:val="both"/>
        <w:rPr>
          <w:rFonts w:ascii="Verdana" w:hAnsi="Verdana"/>
          <w:color w:val="auto"/>
          <w:sz w:val="22"/>
          <w:szCs w:val="22"/>
        </w:rPr>
      </w:pPr>
      <w:r w:rsidRPr="000E4C54">
        <w:rPr>
          <w:rFonts w:ascii="Verdana" w:hAnsi="Verdana"/>
          <w:color w:val="auto"/>
          <w:sz w:val="22"/>
          <w:szCs w:val="22"/>
        </w:rPr>
        <w:t xml:space="preserve">the prizes are allocated by a process which relies wholly on chance. </w:t>
      </w:r>
    </w:p>
    <w:p w14:paraId="79C6A676" w14:textId="77777777" w:rsidR="00543F37" w:rsidRDefault="00543F37" w:rsidP="00543F37">
      <w:pPr>
        <w:pStyle w:val="Default"/>
        <w:jc w:val="both"/>
        <w:rPr>
          <w:rFonts w:ascii="Verdana" w:hAnsi="Verdana"/>
          <w:color w:val="auto"/>
          <w:sz w:val="22"/>
          <w:szCs w:val="22"/>
        </w:rPr>
      </w:pPr>
    </w:p>
    <w:p w14:paraId="54ECED8F" w14:textId="77777777" w:rsidR="005931B9" w:rsidRPr="00543F37" w:rsidRDefault="00543F37" w:rsidP="00543F37">
      <w:pPr>
        <w:pStyle w:val="Default"/>
        <w:jc w:val="both"/>
        <w:rPr>
          <w:rFonts w:ascii="Verdana" w:hAnsi="Verdana"/>
          <w:color w:val="auto"/>
          <w:sz w:val="22"/>
          <w:szCs w:val="22"/>
        </w:rPr>
      </w:pPr>
      <w:r>
        <w:rPr>
          <w:rFonts w:ascii="Verdana" w:hAnsi="Verdana"/>
          <w:color w:val="auto"/>
          <w:sz w:val="22"/>
          <w:szCs w:val="22"/>
        </w:rPr>
        <w:t>4.126</w:t>
      </w:r>
      <w:r>
        <w:rPr>
          <w:rFonts w:ascii="Verdana" w:hAnsi="Verdana"/>
          <w:color w:val="auto"/>
          <w:sz w:val="22"/>
          <w:szCs w:val="22"/>
        </w:rPr>
        <w:tab/>
      </w:r>
      <w:r w:rsidR="005931B9" w:rsidRPr="00543F37">
        <w:rPr>
          <w:rFonts w:ascii="Verdana" w:hAnsi="Verdana"/>
          <w:color w:val="auto"/>
          <w:sz w:val="22"/>
          <w:szCs w:val="22"/>
        </w:rPr>
        <w:t xml:space="preserve">An arrangement is a complex lottery if: </w:t>
      </w:r>
    </w:p>
    <w:p w14:paraId="206267FC" w14:textId="77777777" w:rsidR="005931B9" w:rsidRPr="000E4C54" w:rsidRDefault="005931B9" w:rsidP="005931B9">
      <w:pPr>
        <w:pStyle w:val="Default"/>
        <w:rPr>
          <w:rFonts w:ascii="Verdana" w:hAnsi="Verdana"/>
          <w:color w:val="auto"/>
          <w:sz w:val="22"/>
          <w:szCs w:val="22"/>
        </w:rPr>
      </w:pPr>
    </w:p>
    <w:p w14:paraId="7A3BEAA3" w14:textId="77777777" w:rsidR="005931B9" w:rsidRPr="000E4C54" w:rsidRDefault="005931B9" w:rsidP="00AC73DA">
      <w:pPr>
        <w:pStyle w:val="Default"/>
        <w:numPr>
          <w:ilvl w:val="0"/>
          <w:numId w:val="43"/>
        </w:numPr>
        <w:spacing w:after="36"/>
        <w:jc w:val="both"/>
        <w:rPr>
          <w:rFonts w:ascii="Verdana" w:hAnsi="Verdana"/>
          <w:color w:val="auto"/>
          <w:sz w:val="22"/>
          <w:szCs w:val="22"/>
        </w:rPr>
      </w:pPr>
      <w:r w:rsidRPr="000E4C54">
        <w:rPr>
          <w:rFonts w:ascii="Verdana" w:hAnsi="Verdana"/>
          <w:color w:val="auto"/>
          <w:sz w:val="22"/>
          <w:szCs w:val="22"/>
        </w:rPr>
        <w:t xml:space="preserve">persons are required to pay to </w:t>
      </w:r>
      <w:proofErr w:type="gramStart"/>
      <w:r w:rsidRPr="000E4C54">
        <w:rPr>
          <w:rFonts w:ascii="Verdana" w:hAnsi="Verdana"/>
          <w:color w:val="auto"/>
          <w:sz w:val="22"/>
          <w:szCs w:val="22"/>
        </w:rPr>
        <w:t>participate</w:t>
      </w:r>
      <w:proofErr w:type="gramEnd"/>
      <w:r w:rsidRPr="000E4C54">
        <w:rPr>
          <w:rFonts w:ascii="Verdana" w:hAnsi="Verdana"/>
          <w:color w:val="auto"/>
          <w:sz w:val="22"/>
          <w:szCs w:val="22"/>
        </w:rPr>
        <w:t xml:space="preserve"> </w:t>
      </w:r>
    </w:p>
    <w:p w14:paraId="67A562FA" w14:textId="77777777" w:rsidR="005931B9" w:rsidRPr="000E4C54" w:rsidRDefault="005931B9" w:rsidP="00AC73DA">
      <w:pPr>
        <w:pStyle w:val="Default"/>
        <w:numPr>
          <w:ilvl w:val="0"/>
          <w:numId w:val="43"/>
        </w:numPr>
        <w:spacing w:after="36"/>
        <w:jc w:val="both"/>
        <w:rPr>
          <w:rFonts w:ascii="Verdana" w:hAnsi="Verdana"/>
          <w:color w:val="auto"/>
          <w:sz w:val="22"/>
          <w:szCs w:val="22"/>
        </w:rPr>
      </w:pPr>
      <w:r w:rsidRPr="000E4C54">
        <w:rPr>
          <w:rFonts w:ascii="Verdana" w:hAnsi="Verdana"/>
          <w:color w:val="auto"/>
          <w:sz w:val="22"/>
          <w:szCs w:val="22"/>
        </w:rPr>
        <w:t xml:space="preserve">one or more prizes are allocated to one or more members of a </w:t>
      </w:r>
      <w:proofErr w:type="gramStart"/>
      <w:r w:rsidRPr="000E4C54">
        <w:rPr>
          <w:rFonts w:ascii="Verdana" w:hAnsi="Verdana"/>
          <w:color w:val="auto"/>
          <w:sz w:val="22"/>
          <w:szCs w:val="22"/>
        </w:rPr>
        <w:t>class</w:t>
      </w:r>
      <w:proofErr w:type="gramEnd"/>
      <w:r w:rsidRPr="000E4C54">
        <w:rPr>
          <w:rFonts w:ascii="Verdana" w:hAnsi="Verdana"/>
          <w:color w:val="auto"/>
          <w:sz w:val="22"/>
          <w:szCs w:val="22"/>
        </w:rPr>
        <w:t xml:space="preserve"> </w:t>
      </w:r>
    </w:p>
    <w:p w14:paraId="4ED30316" w14:textId="77777777" w:rsidR="005931B9" w:rsidRPr="000E4C54" w:rsidRDefault="005931B9" w:rsidP="00AC73DA">
      <w:pPr>
        <w:pStyle w:val="Default"/>
        <w:numPr>
          <w:ilvl w:val="0"/>
          <w:numId w:val="43"/>
        </w:numPr>
        <w:spacing w:after="36"/>
        <w:jc w:val="both"/>
        <w:rPr>
          <w:rFonts w:ascii="Verdana" w:hAnsi="Verdana"/>
          <w:color w:val="auto"/>
          <w:sz w:val="22"/>
          <w:szCs w:val="22"/>
        </w:rPr>
      </w:pPr>
      <w:r w:rsidRPr="000E4C54">
        <w:rPr>
          <w:rFonts w:ascii="Verdana" w:hAnsi="Verdana"/>
          <w:color w:val="auto"/>
          <w:sz w:val="22"/>
          <w:szCs w:val="22"/>
        </w:rPr>
        <w:t xml:space="preserve">the prizes are allocated by a series of </w:t>
      </w:r>
      <w:proofErr w:type="gramStart"/>
      <w:r w:rsidRPr="000E4C54">
        <w:rPr>
          <w:rFonts w:ascii="Verdana" w:hAnsi="Verdana"/>
          <w:color w:val="auto"/>
          <w:sz w:val="22"/>
          <w:szCs w:val="22"/>
        </w:rPr>
        <w:t>processes</w:t>
      </w:r>
      <w:proofErr w:type="gramEnd"/>
      <w:r w:rsidRPr="000E4C54">
        <w:rPr>
          <w:rFonts w:ascii="Verdana" w:hAnsi="Verdana"/>
          <w:color w:val="auto"/>
          <w:sz w:val="22"/>
          <w:szCs w:val="22"/>
        </w:rPr>
        <w:t xml:space="preserve"> </w:t>
      </w:r>
    </w:p>
    <w:p w14:paraId="102A3CE9" w14:textId="77777777" w:rsidR="005931B9" w:rsidRPr="000E4C54" w:rsidRDefault="005931B9" w:rsidP="00AC73DA">
      <w:pPr>
        <w:pStyle w:val="Default"/>
        <w:numPr>
          <w:ilvl w:val="0"/>
          <w:numId w:val="43"/>
        </w:numPr>
        <w:jc w:val="both"/>
        <w:rPr>
          <w:rFonts w:ascii="Verdana" w:hAnsi="Verdana"/>
          <w:color w:val="auto"/>
          <w:sz w:val="22"/>
          <w:szCs w:val="22"/>
        </w:rPr>
      </w:pPr>
      <w:r w:rsidRPr="000E4C54">
        <w:rPr>
          <w:rFonts w:ascii="Verdana" w:hAnsi="Verdana"/>
          <w:color w:val="auto"/>
          <w:sz w:val="22"/>
          <w:szCs w:val="22"/>
        </w:rPr>
        <w:t xml:space="preserve">the first of those processes relies wholly on chance. </w:t>
      </w:r>
    </w:p>
    <w:p w14:paraId="3F6F68EC" w14:textId="77777777" w:rsidR="005931B9" w:rsidRPr="000E4C54" w:rsidRDefault="005931B9" w:rsidP="005931B9">
      <w:pPr>
        <w:ind w:left="510"/>
        <w:rPr>
          <w:rFonts w:ascii="Verdana" w:hAnsi="Verdana"/>
          <w:color w:val="auto"/>
          <w:sz w:val="22"/>
          <w:szCs w:val="22"/>
        </w:rPr>
      </w:pPr>
    </w:p>
    <w:p w14:paraId="3018FB01" w14:textId="77777777" w:rsidR="005931B9" w:rsidRPr="000E4C54" w:rsidRDefault="005931B9" w:rsidP="006C1F56">
      <w:pPr>
        <w:pStyle w:val="Default"/>
        <w:ind w:firstLine="360"/>
        <w:rPr>
          <w:rFonts w:ascii="Verdana" w:hAnsi="Verdana"/>
          <w:color w:val="auto"/>
          <w:sz w:val="22"/>
          <w:szCs w:val="22"/>
        </w:rPr>
      </w:pPr>
      <w:r w:rsidRPr="000E4C54">
        <w:rPr>
          <w:rFonts w:ascii="Verdana" w:hAnsi="Verdana"/>
          <w:color w:val="auto"/>
          <w:sz w:val="22"/>
          <w:szCs w:val="22"/>
        </w:rPr>
        <w:t xml:space="preserve">conducted: </w:t>
      </w:r>
    </w:p>
    <w:p w14:paraId="496223F6" w14:textId="77777777" w:rsidR="005931B9" w:rsidRPr="000E4C54" w:rsidRDefault="005931B9" w:rsidP="00AC73DA">
      <w:pPr>
        <w:pStyle w:val="Default"/>
        <w:numPr>
          <w:ilvl w:val="0"/>
          <w:numId w:val="43"/>
        </w:numPr>
        <w:spacing w:after="36"/>
        <w:jc w:val="both"/>
        <w:rPr>
          <w:rFonts w:ascii="Verdana" w:hAnsi="Verdana"/>
          <w:color w:val="auto"/>
          <w:sz w:val="22"/>
          <w:szCs w:val="22"/>
        </w:rPr>
      </w:pPr>
      <w:r w:rsidRPr="000E4C54">
        <w:rPr>
          <w:rFonts w:ascii="Verdana" w:hAnsi="Verdana"/>
          <w:color w:val="auto"/>
          <w:sz w:val="22"/>
          <w:szCs w:val="22"/>
        </w:rPr>
        <w:t xml:space="preserve">for charitable purposes, as defined in s.2 of the Charities Act 2006 </w:t>
      </w:r>
    </w:p>
    <w:p w14:paraId="550A82F6" w14:textId="77777777" w:rsidR="005931B9" w:rsidRPr="000E4C54" w:rsidRDefault="005931B9" w:rsidP="00AC73DA">
      <w:pPr>
        <w:pStyle w:val="Default"/>
        <w:numPr>
          <w:ilvl w:val="0"/>
          <w:numId w:val="43"/>
        </w:numPr>
        <w:spacing w:after="36"/>
        <w:jc w:val="both"/>
        <w:rPr>
          <w:rFonts w:ascii="Verdana" w:hAnsi="Verdana"/>
          <w:color w:val="auto"/>
          <w:sz w:val="22"/>
          <w:szCs w:val="22"/>
        </w:rPr>
      </w:pPr>
      <w:r w:rsidRPr="000E4C54">
        <w:rPr>
          <w:rFonts w:ascii="Verdana" w:hAnsi="Verdana"/>
          <w:color w:val="auto"/>
          <w:sz w:val="22"/>
          <w:szCs w:val="22"/>
        </w:rPr>
        <w:t xml:space="preserve">for the purpose of enabling participation in, or of supporting, sport, athletics or a cultural </w:t>
      </w:r>
      <w:proofErr w:type="gramStart"/>
      <w:r w:rsidRPr="000E4C54">
        <w:rPr>
          <w:rFonts w:ascii="Verdana" w:hAnsi="Verdana"/>
          <w:color w:val="auto"/>
          <w:sz w:val="22"/>
          <w:szCs w:val="22"/>
        </w:rPr>
        <w:t>activity</w:t>
      </w:r>
      <w:proofErr w:type="gramEnd"/>
      <w:r w:rsidRPr="000E4C54">
        <w:rPr>
          <w:rFonts w:ascii="Verdana" w:hAnsi="Verdana"/>
          <w:color w:val="auto"/>
          <w:sz w:val="22"/>
          <w:szCs w:val="22"/>
        </w:rPr>
        <w:t xml:space="preserve"> </w:t>
      </w:r>
    </w:p>
    <w:p w14:paraId="0F4EF51B" w14:textId="77777777" w:rsidR="005931B9" w:rsidRPr="000E4C54" w:rsidRDefault="005931B9" w:rsidP="00AC73DA">
      <w:pPr>
        <w:pStyle w:val="Default"/>
        <w:numPr>
          <w:ilvl w:val="0"/>
          <w:numId w:val="43"/>
        </w:numPr>
        <w:jc w:val="both"/>
        <w:rPr>
          <w:rFonts w:ascii="Verdana" w:hAnsi="Verdana"/>
          <w:color w:val="auto"/>
          <w:sz w:val="22"/>
          <w:szCs w:val="22"/>
        </w:rPr>
      </w:pPr>
      <w:r w:rsidRPr="000E4C54">
        <w:rPr>
          <w:rFonts w:ascii="Verdana" w:hAnsi="Verdana"/>
          <w:color w:val="auto"/>
          <w:sz w:val="22"/>
          <w:szCs w:val="22"/>
        </w:rPr>
        <w:t xml:space="preserve">for any other non-commercial purpose other than that of private gain. </w:t>
      </w:r>
    </w:p>
    <w:p w14:paraId="631DC933" w14:textId="77777777" w:rsidR="005931B9" w:rsidRPr="000E4C54" w:rsidRDefault="005931B9" w:rsidP="005931B9">
      <w:pPr>
        <w:pStyle w:val="Default"/>
        <w:rPr>
          <w:rFonts w:ascii="Verdana" w:hAnsi="Verdana"/>
          <w:color w:val="auto"/>
          <w:sz w:val="22"/>
          <w:szCs w:val="22"/>
        </w:rPr>
      </w:pPr>
    </w:p>
    <w:p w14:paraId="08BC92CE" w14:textId="77777777" w:rsidR="005931B9" w:rsidRPr="000E4C54" w:rsidRDefault="006C1F56" w:rsidP="006C1F56">
      <w:pPr>
        <w:pStyle w:val="Default"/>
        <w:ind w:left="720" w:hanging="720"/>
        <w:rPr>
          <w:rFonts w:ascii="Verdana" w:hAnsi="Verdana"/>
          <w:color w:val="auto"/>
          <w:sz w:val="22"/>
          <w:szCs w:val="22"/>
        </w:rPr>
      </w:pPr>
      <w:r>
        <w:rPr>
          <w:rFonts w:ascii="Verdana" w:hAnsi="Verdana"/>
          <w:color w:val="auto"/>
          <w:sz w:val="22"/>
          <w:szCs w:val="22"/>
        </w:rPr>
        <w:t>4.127</w:t>
      </w:r>
      <w:r>
        <w:rPr>
          <w:rFonts w:ascii="Verdana" w:hAnsi="Verdana"/>
          <w:color w:val="auto"/>
          <w:sz w:val="22"/>
          <w:szCs w:val="22"/>
        </w:rPr>
        <w:tab/>
      </w:r>
      <w:r w:rsidR="005931B9" w:rsidRPr="000E4C54">
        <w:rPr>
          <w:rFonts w:ascii="Verdana" w:hAnsi="Verdana"/>
          <w:color w:val="auto"/>
          <w:sz w:val="22"/>
          <w:szCs w:val="22"/>
        </w:rPr>
        <w:t xml:space="preserve">It is inherent in this definition that the society must have been established for one of the permitted purposes as set out in section 19 of the Act, and that the proceeds of any lottery must be devoted to those purposes. It is not permissible to establish a society whose sole purpose is to facilitate lotteries. </w:t>
      </w:r>
    </w:p>
    <w:p w14:paraId="4558A42E" w14:textId="77777777" w:rsidR="005931B9" w:rsidRPr="000E4C54" w:rsidRDefault="005931B9" w:rsidP="005931B9">
      <w:pPr>
        <w:pStyle w:val="Default"/>
        <w:rPr>
          <w:rFonts w:ascii="Verdana" w:hAnsi="Verdana"/>
          <w:color w:val="auto"/>
          <w:sz w:val="22"/>
          <w:szCs w:val="22"/>
        </w:rPr>
      </w:pPr>
    </w:p>
    <w:p w14:paraId="749F4D27" w14:textId="77777777" w:rsidR="005931B9" w:rsidRPr="000E4C54" w:rsidRDefault="006C1F56" w:rsidP="006C1F56">
      <w:pPr>
        <w:pStyle w:val="Default"/>
        <w:ind w:left="720" w:hanging="720"/>
        <w:rPr>
          <w:rFonts w:ascii="Verdana" w:hAnsi="Verdana"/>
          <w:color w:val="auto"/>
          <w:sz w:val="22"/>
          <w:szCs w:val="22"/>
        </w:rPr>
      </w:pPr>
      <w:r>
        <w:rPr>
          <w:rFonts w:ascii="Verdana" w:hAnsi="Verdana"/>
          <w:color w:val="auto"/>
          <w:sz w:val="22"/>
          <w:szCs w:val="22"/>
        </w:rPr>
        <w:t>4.128</w:t>
      </w:r>
      <w:r>
        <w:rPr>
          <w:rFonts w:ascii="Verdana" w:hAnsi="Verdana"/>
          <w:color w:val="auto"/>
          <w:sz w:val="22"/>
          <w:szCs w:val="22"/>
        </w:rPr>
        <w:tab/>
      </w:r>
      <w:r w:rsidR="005931B9" w:rsidRPr="000E4C54">
        <w:rPr>
          <w:rFonts w:ascii="Verdana" w:hAnsi="Verdana"/>
          <w:color w:val="auto"/>
          <w:sz w:val="22"/>
          <w:szCs w:val="22"/>
        </w:rPr>
        <w:t xml:space="preserve">The Licensing Authority with which a small society lottery is required to register must be in the area where their principal office is located. If the Licensing Authority believes that a society’s principal office is situated in another area, it will inform the society and the other Licensing Authority as soon as possible. </w:t>
      </w:r>
    </w:p>
    <w:p w14:paraId="1E5FC635" w14:textId="77777777" w:rsidR="005931B9" w:rsidRPr="000E4C54" w:rsidRDefault="005931B9" w:rsidP="005931B9">
      <w:pPr>
        <w:pStyle w:val="Default"/>
        <w:rPr>
          <w:rFonts w:ascii="Verdana" w:hAnsi="Verdana"/>
          <w:color w:val="auto"/>
          <w:sz w:val="22"/>
          <w:szCs w:val="22"/>
        </w:rPr>
      </w:pPr>
    </w:p>
    <w:p w14:paraId="5B43AE9A" w14:textId="77777777" w:rsidR="005931B9" w:rsidRPr="000E4C54" w:rsidRDefault="006C1F56" w:rsidP="006C1F56">
      <w:pPr>
        <w:pStyle w:val="Default"/>
        <w:ind w:left="720" w:hanging="720"/>
        <w:rPr>
          <w:rFonts w:ascii="Verdana" w:hAnsi="Verdana"/>
          <w:color w:val="auto"/>
          <w:sz w:val="22"/>
          <w:szCs w:val="22"/>
        </w:rPr>
      </w:pPr>
      <w:r>
        <w:rPr>
          <w:rFonts w:ascii="Verdana" w:hAnsi="Verdana"/>
          <w:color w:val="auto"/>
          <w:sz w:val="22"/>
          <w:szCs w:val="22"/>
        </w:rPr>
        <w:t>4.129</w:t>
      </w:r>
      <w:r>
        <w:rPr>
          <w:rFonts w:ascii="Verdana" w:hAnsi="Verdana"/>
          <w:color w:val="auto"/>
          <w:sz w:val="22"/>
          <w:szCs w:val="22"/>
        </w:rPr>
        <w:tab/>
      </w:r>
      <w:r w:rsidR="005931B9" w:rsidRPr="000E4C54">
        <w:rPr>
          <w:rFonts w:ascii="Verdana" w:hAnsi="Verdana"/>
          <w:color w:val="auto"/>
          <w:sz w:val="22"/>
          <w:szCs w:val="22"/>
        </w:rPr>
        <w:t xml:space="preserve">Applications for small society lottery registrations must be in the form prescribed by the Secretary of State and be accompanied by both the required registration fee and all necessary documents required by the Licensing Authority to assess the application. </w:t>
      </w:r>
    </w:p>
    <w:p w14:paraId="4E8E317F" w14:textId="77777777" w:rsidR="005931B9" w:rsidRPr="000E4C54" w:rsidRDefault="005931B9" w:rsidP="005931B9">
      <w:pPr>
        <w:pStyle w:val="Default"/>
        <w:rPr>
          <w:rFonts w:ascii="Verdana" w:hAnsi="Verdana"/>
          <w:color w:val="auto"/>
          <w:sz w:val="22"/>
          <w:szCs w:val="22"/>
        </w:rPr>
      </w:pPr>
    </w:p>
    <w:p w14:paraId="400DB006"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4.130</w:t>
      </w:r>
      <w:r>
        <w:rPr>
          <w:rFonts w:ascii="Verdana" w:hAnsi="Verdana"/>
          <w:color w:val="auto"/>
          <w:sz w:val="22"/>
          <w:szCs w:val="22"/>
        </w:rPr>
        <w:tab/>
      </w:r>
      <w:r w:rsidR="005931B9" w:rsidRPr="000E4C54">
        <w:rPr>
          <w:rFonts w:ascii="Verdana" w:hAnsi="Verdana"/>
          <w:color w:val="auto"/>
          <w:sz w:val="22"/>
          <w:szCs w:val="22"/>
        </w:rPr>
        <w:t xml:space="preserve">If there is any doubt as to the status of a society that makes application for registration to carry on small society lotteries, the Licensing Authority may require the society to provide documentary evidence in support of their application. The types of evidence that may be required include, but are not restricted </w:t>
      </w:r>
      <w:proofErr w:type="gramStart"/>
      <w:r w:rsidR="005931B9" w:rsidRPr="000E4C54">
        <w:rPr>
          <w:rFonts w:ascii="Verdana" w:hAnsi="Verdana"/>
          <w:color w:val="auto"/>
          <w:sz w:val="22"/>
          <w:szCs w:val="22"/>
        </w:rPr>
        <w:t>to</w:t>
      </w:r>
      <w:proofErr w:type="gramEnd"/>
    </w:p>
    <w:p w14:paraId="6826BCAE" w14:textId="77777777" w:rsidR="005931B9" w:rsidRPr="000E4C54" w:rsidRDefault="005931B9" w:rsidP="005931B9">
      <w:pPr>
        <w:pStyle w:val="Default"/>
        <w:rPr>
          <w:rFonts w:ascii="Verdana" w:hAnsi="Verdana"/>
          <w:color w:val="auto"/>
          <w:sz w:val="22"/>
          <w:szCs w:val="22"/>
        </w:rPr>
      </w:pPr>
    </w:p>
    <w:p w14:paraId="31214BA2" w14:textId="77777777" w:rsidR="005931B9" w:rsidRPr="000E4C54" w:rsidRDefault="005931B9" w:rsidP="00AC73DA">
      <w:pPr>
        <w:pStyle w:val="Default"/>
        <w:numPr>
          <w:ilvl w:val="0"/>
          <w:numId w:val="43"/>
        </w:numPr>
        <w:spacing w:after="36"/>
        <w:ind w:left="1418"/>
        <w:jc w:val="both"/>
        <w:rPr>
          <w:rFonts w:ascii="Verdana" w:hAnsi="Verdana"/>
          <w:color w:val="auto"/>
          <w:sz w:val="22"/>
          <w:szCs w:val="22"/>
        </w:rPr>
      </w:pPr>
      <w:r w:rsidRPr="000E4C54">
        <w:rPr>
          <w:rFonts w:ascii="Verdana" w:hAnsi="Verdana"/>
          <w:color w:val="auto"/>
          <w:sz w:val="22"/>
          <w:szCs w:val="22"/>
        </w:rPr>
        <w:t xml:space="preserve">A list of the members of the society </w:t>
      </w:r>
    </w:p>
    <w:p w14:paraId="655F5952" w14:textId="77777777" w:rsidR="005931B9" w:rsidRPr="000E4C54" w:rsidRDefault="005931B9" w:rsidP="00AC73DA">
      <w:pPr>
        <w:pStyle w:val="Default"/>
        <w:numPr>
          <w:ilvl w:val="0"/>
          <w:numId w:val="43"/>
        </w:numPr>
        <w:spacing w:after="36"/>
        <w:ind w:left="1418"/>
        <w:jc w:val="both"/>
        <w:rPr>
          <w:rFonts w:ascii="Verdana" w:hAnsi="Verdana"/>
          <w:color w:val="auto"/>
          <w:sz w:val="22"/>
          <w:szCs w:val="22"/>
        </w:rPr>
      </w:pPr>
      <w:r w:rsidRPr="000E4C54">
        <w:rPr>
          <w:rFonts w:ascii="Verdana" w:hAnsi="Verdana"/>
          <w:color w:val="auto"/>
          <w:sz w:val="22"/>
          <w:szCs w:val="22"/>
        </w:rPr>
        <w:t xml:space="preserve">The society’s constitution or a similar document setting out the aims and objectives of the society and its governance </w:t>
      </w:r>
      <w:proofErr w:type="gramStart"/>
      <w:r w:rsidRPr="000E4C54">
        <w:rPr>
          <w:rFonts w:ascii="Verdana" w:hAnsi="Verdana"/>
          <w:color w:val="auto"/>
          <w:sz w:val="22"/>
          <w:szCs w:val="22"/>
        </w:rPr>
        <w:t>arrangements</w:t>
      </w:r>
      <w:proofErr w:type="gramEnd"/>
      <w:r w:rsidRPr="000E4C54">
        <w:rPr>
          <w:rFonts w:ascii="Verdana" w:hAnsi="Verdana"/>
          <w:color w:val="auto"/>
          <w:sz w:val="22"/>
          <w:szCs w:val="22"/>
        </w:rPr>
        <w:t xml:space="preserve"> </w:t>
      </w:r>
    </w:p>
    <w:p w14:paraId="15F285F8" w14:textId="77777777" w:rsidR="005931B9" w:rsidRPr="000E4C54" w:rsidRDefault="005931B9" w:rsidP="00AC73DA">
      <w:pPr>
        <w:pStyle w:val="Default"/>
        <w:numPr>
          <w:ilvl w:val="0"/>
          <w:numId w:val="43"/>
        </w:numPr>
        <w:ind w:left="1418"/>
        <w:jc w:val="both"/>
        <w:rPr>
          <w:rFonts w:ascii="Verdana" w:hAnsi="Verdana"/>
          <w:color w:val="auto"/>
          <w:sz w:val="22"/>
          <w:szCs w:val="22"/>
        </w:rPr>
      </w:pPr>
      <w:r w:rsidRPr="000E4C54">
        <w:rPr>
          <w:rFonts w:ascii="Verdana" w:hAnsi="Verdana"/>
          <w:color w:val="auto"/>
          <w:sz w:val="22"/>
          <w:szCs w:val="22"/>
        </w:rPr>
        <w:t xml:space="preserve">A written declaration from the applicant stating that they represent a </w:t>
      </w:r>
      <w:r w:rsidRPr="000E4C54">
        <w:rPr>
          <w:rFonts w:ascii="Verdana" w:hAnsi="Verdana"/>
          <w:i/>
          <w:iCs/>
          <w:color w:val="auto"/>
          <w:sz w:val="22"/>
          <w:szCs w:val="22"/>
        </w:rPr>
        <w:t xml:space="preserve">bona fide </w:t>
      </w:r>
      <w:r w:rsidRPr="000E4C54">
        <w:rPr>
          <w:rFonts w:ascii="Verdana" w:hAnsi="Verdana"/>
          <w:color w:val="auto"/>
          <w:sz w:val="22"/>
          <w:szCs w:val="22"/>
        </w:rPr>
        <w:t xml:space="preserve">non-commercial society. </w:t>
      </w:r>
    </w:p>
    <w:p w14:paraId="140A3325" w14:textId="77777777" w:rsidR="005931B9" w:rsidRPr="000E4C54" w:rsidRDefault="005931B9" w:rsidP="005931B9">
      <w:pPr>
        <w:pStyle w:val="Default"/>
        <w:rPr>
          <w:rFonts w:ascii="Verdana" w:hAnsi="Verdana"/>
          <w:color w:val="auto"/>
          <w:sz w:val="22"/>
          <w:szCs w:val="22"/>
        </w:rPr>
      </w:pPr>
    </w:p>
    <w:p w14:paraId="6658C0D2"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4.131</w:t>
      </w:r>
      <w:r>
        <w:rPr>
          <w:rFonts w:ascii="Verdana" w:hAnsi="Verdana"/>
          <w:color w:val="auto"/>
          <w:sz w:val="22"/>
          <w:szCs w:val="22"/>
        </w:rPr>
        <w:tab/>
      </w:r>
      <w:r w:rsidR="005931B9" w:rsidRPr="000E4C54">
        <w:rPr>
          <w:rFonts w:ascii="Verdana" w:hAnsi="Verdana"/>
          <w:color w:val="auto"/>
          <w:sz w:val="22"/>
          <w:szCs w:val="22"/>
        </w:rPr>
        <w:t xml:space="preserve">The Licensing Authority shall refuse an application for registration if in the period of five years ending with the date of the application— </w:t>
      </w:r>
    </w:p>
    <w:p w14:paraId="75EA22D6" w14:textId="77777777" w:rsidR="005931B9" w:rsidRPr="000E4C54" w:rsidRDefault="005931B9" w:rsidP="005931B9">
      <w:pPr>
        <w:pStyle w:val="Default"/>
        <w:rPr>
          <w:rFonts w:ascii="Verdana" w:hAnsi="Verdana"/>
          <w:color w:val="auto"/>
          <w:sz w:val="22"/>
          <w:szCs w:val="22"/>
        </w:rPr>
      </w:pPr>
    </w:p>
    <w:p w14:paraId="324750D2" w14:textId="77777777" w:rsidR="005931B9" w:rsidRPr="000E4C54" w:rsidRDefault="005931B9" w:rsidP="00AC73DA">
      <w:pPr>
        <w:pStyle w:val="Default"/>
        <w:numPr>
          <w:ilvl w:val="0"/>
          <w:numId w:val="43"/>
        </w:numPr>
        <w:spacing w:after="27"/>
        <w:ind w:left="1418"/>
        <w:jc w:val="both"/>
        <w:rPr>
          <w:rFonts w:ascii="Verdana" w:hAnsi="Verdana"/>
          <w:color w:val="auto"/>
          <w:sz w:val="22"/>
          <w:szCs w:val="22"/>
        </w:rPr>
      </w:pPr>
      <w:r w:rsidRPr="000E4C54">
        <w:rPr>
          <w:rFonts w:ascii="Verdana" w:hAnsi="Verdana"/>
          <w:color w:val="auto"/>
          <w:sz w:val="22"/>
          <w:szCs w:val="22"/>
        </w:rPr>
        <w:t xml:space="preserve">an operating licence held by the applicant for registration has been revoked under section 119(1) of the Act, or </w:t>
      </w:r>
    </w:p>
    <w:p w14:paraId="74F46379" w14:textId="77777777" w:rsidR="005931B9" w:rsidRPr="000E4C54" w:rsidRDefault="005931B9" w:rsidP="00AC73DA">
      <w:pPr>
        <w:pStyle w:val="Default"/>
        <w:numPr>
          <w:ilvl w:val="0"/>
          <w:numId w:val="43"/>
        </w:numPr>
        <w:ind w:left="1418"/>
        <w:jc w:val="both"/>
        <w:rPr>
          <w:rFonts w:ascii="Verdana" w:hAnsi="Verdana"/>
          <w:color w:val="auto"/>
          <w:sz w:val="22"/>
          <w:szCs w:val="22"/>
        </w:rPr>
      </w:pPr>
      <w:r w:rsidRPr="000E4C54">
        <w:rPr>
          <w:rFonts w:ascii="Verdana" w:hAnsi="Verdana"/>
          <w:color w:val="auto"/>
          <w:sz w:val="22"/>
          <w:szCs w:val="22"/>
        </w:rPr>
        <w:t xml:space="preserve">an application for an operating licence made by the applicant for registration has been refused. </w:t>
      </w:r>
    </w:p>
    <w:p w14:paraId="5E991B55" w14:textId="77777777" w:rsidR="005931B9" w:rsidRPr="000E4C54" w:rsidRDefault="005931B9" w:rsidP="005931B9">
      <w:pPr>
        <w:pStyle w:val="Default"/>
        <w:rPr>
          <w:rFonts w:ascii="Verdana" w:hAnsi="Verdana"/>
          <w:color w:val="auto"/>
          <w:sz w:val="22"/>
          <w:szCs w:val="22"/>
        </w:rPr>
      </w:pPr>
    </w:p>
    <w:p w14:paraId="32BA67D1"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4.132</w:t>
      </w:r>
      <w:r>
        <w:rPr>
          <w:rFonts w:ascii="Verdana" w:hAnsi="Verdana"/>
          <w:color w:val="auto"/>
          <w:sz w:val="22"/>
          <w:szCs w:val="22"/>
        </w:rPr>
        <w:tab/>
      </w:r>
      <w:r w:rsidR="005931B9" w:rsidRPr="000E4C54">
        <w:rPr>
          <w:rFonts w:ascii="Verdana" w:hAnsi="Verdana"/>
          <w:color w:val="auto"/>
          <w:sz w:val="22"/>
          <w:szCs w:val="22"/>
        </w:rPr>
        <w:t xml:space="preserve">The Licensing Authority may refuse an application for registration if they think that— </w:t>
      </w:r>
    </w:p>
    <w:p w14:paraId="342D91E5" w14:textId="77777777" w:rsidR="005931B9" w:rsidRPr="000E4C54" w:rsidRDefault="005931B9" w:rsidP="005931B9">
      <w:pPr>
        <w:pStyle w:val="Default"/>
        <w:rPr>
          <w:rFonts w:ascii="Verdana" w:hAnsi="Verdana"/>
          <w:color w:val="auto"/>
          <w:sz w:val="22"/>
          <w:szCs w:val="22"/>
        </w:rPr>
      </w:pPr>
    </w:p>
    <w:p w14:paraId="5342D748" w14:textId="77777777" w:rsidR="005931B9" w:rsidRPr="000E4C54" w:rsidRDefault="005931B9" w:rsidP="00AC73DA">
      <w:pPr>
        <w:pStyle w:val="Default"/>
        <w:numPr>
          <w:ilvl w:val="0"/>
          <w:numId w:val="43"/>
        </w:numPr>
        <w:spacing w:after="33"/>
        <w:ind w:left="1418"/>
        <w:jc w:val="both"/>
        <w:rPr>
          <w:rFonts w:ascii="Verdana" w:hAnsi="Verdana"/>
          <w:color w:val="auto"/>
          <w:sz w:val="22"/>
          <w:szCs w:val="22"/>
        </w:rPr>
      </w:pPr>
      <w:r w:rsidRPr="000E4C54">
        <w:rPr>
          <w:rFonts w:ascii="Verdana" w:hAnsi="Verdana"/>
          <w:color w:val="auto"/>
          <w:sz w:val="22"/>
          <w:szCs w:val="22"/>
        </w:rPr>
        <w:t xml:space="preserve">the applicant is not a non-commercial society, </w:t>
      </w:r>
    </w:p>
    <w:p w14:paraId="4649BDDF" w14:textId="77777777" w:rsidR="005931B9" w:rsidRPr="000E4C54" w:rsidRDefault="005931B9" w:rsidP="00AC73DA">
      <w:pPr>
        <w:pStyle w:val="Default"/>
        <w:numPr>
          <w:ilvl w:val="0"/>
          <w:numId w:val="43"/>
        </w:numPr>
        <w:spacing w:after="33"/>
        <w:ind w:left="1418"/>
        <w:jc w:val="both"/>
        <w:rPr>
          <w:rFonts w:ascii="Verdana" w:hAnsi="Verdana"/>
          <w:color w:val="auto"/>
          <w:sz w:val="22"/>
          <w:szCs w:val="22"/>
        </w:rPr>
      </w:pPr>
      <w:r w:rsidRPr="000E4C54">
        <w:rPr>
          <w:rFonts w:ascii="Verdana" w:hAnsi="Verdana"/>
          <w:color w:val="auto"/>
          <w:sz w:val="22"/>
          <w:szCs w:val="22"/>
        </w:rPr>
        <w:t xml:space="preserve">a person who will or may be connected with the promotion of the lottery has been convicted of a relevant offence, or </w:t>
      </w:r>
    </w:p>
    <w:p w14:paraId="1605F040" w14:textId="77777777" w:rsidR="005931B9" w:rsidRPr="000E4C54" w:rsidRDefault="005931B9" w:rsidP="00AC73DA">
      <w:pPr>
        <w:pStyle w:val="Default"/>
        <w:numPr>
          <w:ilvl w:val="0"/>
          <w:numId w:val="43"/>
        </w:numPr>
        <w:ind w:left="1418"/>
        <w:jc w:val="both"/>
        <w:rPr>
          <w:rFonts w:ascii="Verdana" w:hAnsi="Verdana"/>
          <w:color w:val="auto"/>
          <w:sz w:val="22"/>
          <w:szCs w:val="22"/>
        </w:rPr>
      </w:pPr>
      <w:r w:rsidRPr="000E4C54">
        <w:rPr>
          <w:rFonts w:ascii="Verdana" w:hAnsi="Verdana"/>
          <w:color w:val="auto"/>
          <w:sz w:val="22"/>
          <w:szCs w:val="22"/>
        </w:rPr>
        <w:t xml:space="preserve">information provided in or with the application for registration is false or misleading. </w:t>
      </w:r>
    </w:p>
    <w:p w14:paraId="7CDE91BA" w14:textId="77777777" w:rsidR="005931B9" w:rsidRPr="000E4C54" w:rsidRDefault="005931B9" w:rsidP="005931B9">
      <w:pPr>
        <w:pStyle w:val="Default"/>
        <w:rPr>
          <w:rFonts w:ascii="Verdana" w:hAnsi="Verdana"/>
          <w:color w:val="auto"/>
          <w:sz w:val="22"/>
          <w:szCs w:val="22"/>
        </w:rPr>
      </w:pPr>
    </w:p>
    <w:p w14:paraId="01897B8B"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4.133</w:t>
      </w:r>
      <w:r>
        <w:rPr>
          <w:rFonts w:ascii="Verdana" w:hAnsi="Verdana"/>
          <w:color w:val="auto"/>
          <w:sz w:val="22"/>
          <w:szCs w:val="22"/>
        </w:rPr>
        <w:tab/>
      </w:r>
      <w:r w:rsidR="005931B9" w:rsidRPr="000E4C54">
        <w:rPr>
          <w:rFonts w:ascii="Verdana" w:hAnsi="Verdana"/>
          <w:color w:val="auto"/>
          <w:sz w:val="22"/>
          <w:szCs w:val="22"/>
        </w:rPr>
        <w:t xml:space="preserve">The Licensing Authority may only refuse an application for registration after the society has had the opportunity to make representations at a formal hearing. If the Licensing Authority is </w:t>
      </w:r>
      <w:r w:rsidR="005931B9" w:rsidRPr="000E4C54">
        <w:rPr>
          <w:rFonts w:ascii="Verdana" w:hAnsi="Verdana"/>
          <w:color w:val="auto"/>
          <w:sz w:val="22"/>
          <w:szCs w:val="22"/>
        </w:rPr>
        <w:lastRenderedPageBreak/>
        <w:t xml:space="preserve">minded </w:t>
      </w:r>
      <w:proofErr w:type="gramStart"/>
      <w:r w:rsidR="005931B9" w:rsidRPr="000E4C54">
        <w:rPr>
          <w:rFonts w:ascii="Verdana" w:hAnsi="Verdana"/>
          <w:color w:val="auto"/>
          <w:sz w:val="22"/>
          <w:szCs w:val="22"/>
        </w:rPr>
        <w:t>to refuse</w:t>
      </w:r>
      <w:proofErr w:type="gramEnd"/>
      <w:r w:rsidR="005931B9" w:rsidRPr="000E4C54">
        <w:rPr>
          <w:rFonts w:ascii="Verdana" w:hAnsi="Verdana"/>
          <w:color w:val="auto"/>
          <w:sz w:val="22"/>
          <w:szCs w:val="22"/>
        </w:rPr>
        <w:t xml:space="preserve"> registration, it will inform the society of the reasons why it is minded to do so and provide it with an outline of the evidence on which it has reached that preliminary conclusion, in order to enable representations to be made. </w:t>
      </w:r>
    </w:p>
    <w:p w14:paraId="1255376D" w14:textId="77777777" w:rsidR="005931B9" w:rsidRPr="000E4C54" w:rsidRDefault="005931B9" w:rsidP="005931B9">
      <w:pPr>
        <w:pStyle w:val="Default"/>
        <w:rPr>
          <w:rFonts w:ascii="Verdana" w:hAnsi="Verdana"/>
          <w:color w:val="auto"/>
          <w:sz w:val="22"/>
          <w:szCs w:val="22"/>
        </w:rPr>
      </w:pPr>
    </w:p>
    <w:p w14:paraId="6A3BFF5A"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4.134</w:t>
      </w:r>
      <w:r>
        <w:rPr>
          <w:rFonts w:ascii="Verdana" w:hAnsi="Verdana"/>
          <w:color w:val="auto"/>
          <w:sz w:val="22"/>
          <w:szCs w:val="22"/>
        </w:rPr>
        <w:tab/>
      </w:r>
      <w:r w:rsidR="005931B9" w:rsidRPr="000E4C54">
        <w:rPr>
          <w:rFonts w:ascii="Verdana" w:hAnsi="Verdana"/>
          <w:color w:val="auto"/>
          <w:sz w:val="22"/>
          <w:szCs w:val="22"/>
        </w:rPr>
        <w:t xml:space="preserve">Any representations received will be considered at a formal hearing and the following principles will be applied when reaching a decision: </w:t>
      </w:r>
    </w:p>
    <w:p w14:paraId="1AC0123A" w14:textId="77777777" w:rsidR="005931B9" w:rsidRPr="000E4C54" w:rsidRDefault="005931B9" w:rsidP="005931B9">
      <w:pPr>
        <w:pStyle w:val="Default"/>
        <w:rPr>
          <w:rFonts w:ascii="Verdana" w:hAnsi="Verdana"/>
          <w:color w:val="auto"/>
          <w:sz w:val="22"/>
          <w:szCs w:val="22"/>
        </w:rPr>
      </w:pPr>
    </w:p>
    <w:p w14:paraId="5587F3DD" w14:textId="77777777" w:rsidR="005931B9" w:rsidRPr="000E4C54" w:rsidRDefault="005931B9" w:rsidP="00AC73DA">
      <w:pPr>
        <w:pStyle w:val="Default"/>
        <w:numPr>
          <w:ilvl w:val="0"/>
          <w:numId w:val="43"/>
        </w:numPr>
        <w:spacing w:after="37"/>
        <w:ind w:left="1418"/>
        <w:jc w:val="both"/>
        <w:rPr>
          <w:rFonts w:ascii="Verdana" w:hAnsi="Verdana"/>
          <w:color w:val="auto"/>
          <w:sz w:val="22"/>
          <w:szCs w:val="22"/>
        </w:rPr>
      </w:pPr>
      <w:r w:rsidRPr="000E4C54">
        <w:rPr>
          <w:rFonts w:ascii="Verdana" w:hAnsi="Verdana"/>
          <w:color w:val="auto"/>
          <w:sz w:val="22"/>
          <w:szCs w:val="22"/>
        </w:rPr>
        <w:t xml:space="preserve">Whether allowing the registration of the society would be consistent with the Act </w:t>
      </w:r>
    </w:p>
    <w:p w14:paraId="5BA35959" w14:textId="77777777" w:rsidR="005931B9" w:rsidRPr="000E4C54" w:rsidRDefault="005931B9" w:rsidP="00AC73DA">
      <w:pPr>
        <w:pStyle w:val="Default"/>
        <w:numPr>
          <w:ilvl w:val="0"/>
          <w:numId w:val="43"/>
        </w:numPr>
        <w:spacing w:after="37"/>
        <w:ind w:left="1418"/>
        <w:jc w:val="both"/>
        <w:rPr>
          <w:rFonts w:ascii="Verdana" w:hAnsi="Verdana"/>
          <w:color w:val="auto"/>
          <w:sz w:val="22"/>
          <w:szCs w:val="22"/>
        </w:rPr>
      </w:pPr>
      <w:r w:rsidRPr="000E4C54">
        <w:rPr>
          <w:rFonts w:ascii="Verdana" w:hAnsi="Verdana"/>
          <w:color w:val="auto"/>
          <w:sz w:val="22"/>
          <w:szCs w:val="22"/>
        </w:rPr>
        <w:t xml:space="preserve">Whether allowing the registration of the society would be consistent with the promotion of the licensing objectives </w:t>
      </w:r>
    </w:p>
    <w:p w14:paraId="24A79309" w14:textId="77777777" w:rsidR="005931B9" w:rsidRPr="000E4C54" w:rsidRDefault="005931B9" w:rsidP="00AC73DA">
      <w:pPr>
        <w:pStyle w:val="Default"/>
        <w:numPr>
          <w:ilvl w:val="0"/>
          <w:numId w:val="43"/>
        </w:numPr>
        <w:ind w:left="1418"/>
        <w:jc w:val="both"/>
        <w:rPr>
          <w:rFonts w:ascii="Verdana" w:hAnsi="Verdana"/>
          <w:color w:val="auto"/>
          <w:sz w:val="22"/>
          <w:szCs w:val="22"/>
        </w:rPr>
      </w:pPr>
      <w:r w:rsidRPr="000E4C54">
        <w:rPr>
          <w:rFonts w:ascii="Verdana" w:hAnsi="Verdana"/>
          <w:color w:val="auto"/>
          <w:sz w:val="22"/>
          <w:szCs w:val="22"/>
        </w:rPr>
        <w:t xml:space="preserve">Whether allowing the registration of the society would be consistent with any relevant code of practise issued by the Gambling Commission </w:t>
      </w:r>
    </w:p>
    <w:p w14:paraId="4BC082BB" w14:textId="77777777" w:rsidR="005931B9" w:rsidRPr="000E4C54" w:rsidRDefault="005931B9" w:rsidP="005931B9">
      <w:pPr>
        <w:pStyle w:val="Default"/>
        <w:rPr>
          <w:rFonts w:ascii="Verdana" w:hAnsi="Verdana"/>
          <w:color w:val="auto"/>
          <w:sz w:val="22"/>
          <w:szCs w:val="22"/>
        </w:rPr>
      </w:pPr>
    </w:p>
    <w:p w14:paraId="33641E32" w14:textId="77777777" w:rsidR="005931B9" w:rsidRPr="000E4C54" w:rsidRDefault="00886A28" w:rsidP="005931B9">
      <w:pPr>
        <w:pStyle w:val="Default"/>
        <w:rPr>
          <w:rFonts w:ascii="Verdana" w:hAnsi="Verdana"/>
          <w:color w:val="auto"/>
          <w:sz w:val="22"/>
          <w:szCs w:val="22"/>
        </w:rPr>
      </w:pPr>
      <w:r>
        <w:rPr>
          <w:rFonts w:ascii="Verdana" w:hAnsi="Verdana"/>
          <w:color w:val="auto"/>
          <w:sz w:val="22"/>
          <w:szCs w:val="22"/>
        </w:rPr>
        <w:t>4.135</w:t>
      </w:r>
      <w:r>
        <w:rPr>
          <w:rFonts w:ascii="Verdana" w:hAnsi="Verdana"/>
          <w:color w:val="auto"/>
          <w:sz w:val="22"/>
          <w:szCs w:val="22"/>
        </w:rPr>
        <w:tab/>
      </w:r>
      <w:r w:rsidR="005931B9" w:rsidRPr="000E4C54">
        <w:rPr>
          <w:rFonts w:ascii="Verdana" w:hAnsi="Verdana"/>
          <w:color w:val="auto"/>
          <w:sz w:val="22"/>
          <w:szCs w:val="22"/>
        </w:rPr>
        <w:t xml:space="preserve">Promotion of small society lotteries once </w:t>
      </w:r>
      <w:proofErr w:type="gramStart"/>
      <w:r w:rsidR="005931B9" w:rsidRPr="000E4C54">
        <w:rPr>
          <w:rFonts w:ascii="Verdana" w:hAnsi="Verdana"/>
          <w:color w:val="auto"/>
          <w:sz w:val="22"/>
          <w:szCs w:val="22"/>
        </w:rPr>
        <w:t>registered</w:t>
      </w:r>
      <w:proofErr w:type="gramEnd"/>
      <w:r w:rsidR="005931B9" w:rsidRPr="000E4C54">
        <w:rPr>
          <w:rFonts w:ascii="Verdana" w:hAnsi="Verdana"/>
          <w:color w:val="auto"/>
          <w:sz w:val="22"/>
          <w:szCs w:val="22"/>
        </w:rPr>
        <w:t xml:space="preserve"> </w:t>
      </w:r>
    </w:p>
    <w:p w14:paraId="22E72AF9" w14:textId="77777777" w:rsidR="005931B9" w:rsidRPr="000E4C54" w:rsidRDefault="005931B9" w:rsidP="005931B9">
      <w:pPr>
        <w:pStyle w:val="Default"/>
        <w:rPr>
          <w:rFonts w:ascii="Verdana" w:hAnsi="Verdana"/>
          <w:color w:val="auto"/>
          <w:sz w:val="22"/>
          <w:szCs w:val="22"/>
        </w:rPr>
      </w:pPr>
    </w:p>
    <w:p w14:paraId="19685EE3" w14:textId="77777777" w:rsidR="005931B9" w:rsidRPr="000E4C54" w:rsidRDefault="005931B9" w:rsidP="00886A28">
      <w:pPr>
        <w:pStyle w:val="Default"/>
        <w:ind w:left="720"/>
        <w:rPr>
          <w:rFonts w:ascii="Verdana" w:hAnsi="Verdana"/>
          <w:color w:val="auto"/>
          <w:sz w:val="22"/>
          <w:szCs w:val="22"/>
        </w:rPr>
      </w:pPr>
      <w:r w:rsidRPr="000E4C54">
        <w:rPr>
          <w:rFonts w:ascii="Verdana" w:hAnsi="Verdana"/>
          <w:color w:val="auto"/>
          <w:sz w:val="22"/>
          <w:szCs w:val="22"/>
        </w:rPr>
        <w:t xml:space="preserve">Participation in a lottery is a form of gambling, and as such the Licensing Authority requires societies that it registers to conduct their lotteries in a socially responsible manner and in accordance with the Act. </w:t>
      </w:r>
    </w:p>
    <w:p w14:paraId="540CE86E" w14:textId="77777777" w:rsidR="005931B9" w:rsidRPr="000E4C54" w:rsidRDefault="005931B9" w:rsidP="005931B9">
      <w:pPr>
        <w:pStyle w:val="Default"/>
        <w:rPr>
          <w:rFonts w:ascii="Verdana" w:hAnsi="Verdana"/>
          <w:color w:val="auto"/>
          <w:sz w:val="22"/>
          <w:szCs w:val="22"/>
        </w:rPr>
      </w:pPr>
    </w:p>
    <w:p w14:paraId="0E3DA61F" w14:textId="77777777" w:rsidR="005931B9" w:rsidRPr="000E4C54" w:rsidRDefault="005931B9" w:rsidP="00886A28">
      <w:pPr>
        <w:pStyle w:val="Default"/>
        <w:ind w:left="720"/>
        <w:rPr>
          <w:rFonts w:ascii="Verdana" w:hAnsi="Verdana"/>
          <w:color w:val="auto"/>
          <w:sz w:val="22"/>
          <w:szCs w:val="22"/>
        </w:rPr>
      </w:pPr>
      <w:r w:rsidRPr="000E4C54">
        <w:rPr>
          <w:rFonts w:ascii="Verdana" w:hAnsi="Verdana"/>
          <w:color w:val="auto"/>
          <w:sz w:val="22"/>
          <w:szCs w:val="22"/>
        </w:rPr>
        <w:t xml:space="preserve">The Act requires that lottery tickets may only be sold by persons that are aged 16 or over to persons that are aged 16 or over. </w:t>
      </w:r>
    </w:p>
    <w:p w14:paraId="6E1AA4C9" w14:textId="77777777" w:rsidR="005931B9" w:rsidRPr="000E4C54" w:rsidRDefault="005931B9" w:rsidP="005931B9">
      <w:pPr>
        <w:pStyle w:val="Default"/>
        <w:rPr>
          <w:rFonts w:ascii="Verdana" w:hAnsi="Verdana"/>
          <w:color w:val="auto"/>
          <w:sz w:val="22"/>
          <w:szCs w:val="22"/>
        </w:rPr>
      </w:pPr>
    </w:p>
    <w:p w14:paraId="0F30B5B3"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4.136</w:t>
      </w:r>
      <w:r>
        <w:rPr>
          <w:rFonts w:ascii="Verdana" w:hAnsi="Verdana"/>
          <w:color w:val="auto"/>
          <w:sz w:val="22"/>
          <w:szCs w:val="22"/>
        </w:rPr>
        <w:tab/>
      </w:r>
      <w:r w:rsidR="005931B9" w:rsidRPr="000E4C54">
        <w:rPr>
          <w:rFonts w:ascii="Verdana" w:hAnsi="Verdana"/>
          <w:color w:val="auto"/>
          <w:sz w:val="22"/>
          <w:szCs w:val="22"/>
        </w:rPr>
        <w:t xml:space="preserve">As the minimum age for participation in a lottery is 16, the Licensing Authority expects those societies that it registers to have effective procedures to minimise the risk of lottery tickets being sold to children, including procedures for: </w:t>
      </w:r>
    </w:p>
    <w:p w14:paraId="5AB73F1C" w14:textId="77777777" w:rsidR="005931B9" w:rsidRPr="000E4C54" w:rsidRDefault="005931B9" w:rsidP="005931B9">
      <w:pPr>
        <w:pStyle w:val="Default"/>
        <w:rPr>
          <w:rFonts w:ascii="Verdana" w:hAnsi="Verdana"/>
          <w:color w:val="auto"/>
          <w:sz w:val="22"/>
          <w:szCs w:val="22"/>
        </w:rPr>
      </w:pPr>
    </w:p>
    <w:p w14:paraId="42FD0005" w14:textId="77777777" w:rsidR="005931B9" w:rsidRPr="000E4C54" w:rsidRDefault="005931B9" w:rsidP="00AC73DA">
      <w:pPr>
        <w:pStyle w:val="Default"/>
        <w:numPr>
          <w:ilvl w:val="0"/>
          <w:numId w:val="43"/>
        </w:numPr>
        <w:spacing w:after="36"/>
        <w:ind w:left="1560"/>
        <w:jc w:val="both"/>
        <w:rPr>
          <w:rFonts w:ascii="Verdana" w:hAnsi="Verdana"/>
          <w:color w:val="auto"/>
          <w:sz w:val="22"/>
          <w:szCs w:val="22"/>
        </w:rPr>
      </w:pPr>
      <w:r w:rsidRPr="000E4C54">
        <w:rPr>
          <w:rFonts w:ascii="Verdana" w:hAnsi="Verdana"/>
          <w:color w:val="auto"/>
          <w:sz w:val="22"/>
          <w:szCs w:val="22"/>
        </w:rPr>
        <w:t xml:space="preserve">checking the age of apparently underage purchasers of lottery tickets </w:t>
      </w:r>
    </w:p>
    <w:p w14:paraId="7EF69A67" w14:textId="77777777" w:rsidR="005931B9" w:rsidRPr="000E4C54" w:rsidRDefault="005931B9" w:rsidP="00AC73DA">
      <w:pPr>
        <w:pStyle w:val="Default"/>
        <w:numPr>
          <w:ilvl w:val="0"/>
          <w:numId w:val="43"/>
        </w:numPr>
        <w:ind w:left="1560"/>
        <w:jc w:val="both"/>
        <w:rPr>
          <w:rFonts w:ascii="Verdana" w:hAnsi="Verdana"/>
          <w:color w:val="auto"/>
          <w:sz w:val="22"/>
          <w:szCs w:val="22"/>
        </w:rPr>
      </w:pPr>
      <w:r w:rsidRPr="000E4C54">
        <w:rPr>
          <w:rFonts w:ascii="Verdana" w:hAnsi="Verdana"/>
          <w:color w:val="auto"/>
          <w:sz w:val="22"/>
          <w:szCs w:val="22"/>
        </w:rPr>
        <w:t xml:space="preserve">taking action where there are unlawful attempts to purchase tickets. </w:t>
      </w:r>
    </w:p>
    <w:p w14:paraId="558E5269" w14:textId="77777777" w:rsidR="005931B9" w:rsidRPr="000E4C54" w:rsidRDefault="005931B9" w:rsidP="005931B9">
      <w:pPr>
        <w:pStyle w:val="Default"/>
        <w:rPr>
          <w:rFonts w:ascii="Verdana" w:hAnsi="Verdana"/>
          <w:color w:val="auto"/>
          <w:sz w:val="22"/>
          <w:szCs w:val="22"/>
        </w:rPr>
      </w:pPr>
    </w:p>
    <w:p w14:paraId="4FFC5CB0"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4.137</w:t>
      </w:r>
      <w:r>
        <w:rPr>
          <w:rFonts w:ascii="Verdana" w:hAnsi="Verdana"/>
          <w:color w:val="auto"/>
          <w:sz w:val="22"/>
          <w:szCs w:val="22"/>
        </w:rPr>
        <w:tab/>
      </w:r>
      <w:r w:rsidR="005931B9" w:rsidRPr="000E4C54">
        <w:rPr>
          <w:rFonts w:ascii="Verdana" w:hAnsi="Verdana"/>
          <w:color w:val="auto"/>
          <w:sz w:val="22"/>
          <w:szCs w:val="22"/>
        </w:rPr>
        <w:t xml:space="preserve">Lotteries may involve the issuing of physical or virtual tickets to participants (a virtual ticket being non-physical, for example in the form of an email or text message). All tickets must state: </w:t>
      </w:r>
    </w:p>
    <w:p w14:paraId="1F7C9DE9" w14:textId="77777777" w:rsidR="005931B9" w:rsidRPr="000E4C54" w:rsidRDefault="005931B9" w:rsidP="005931B9">
      <w:pPr>
        <w:pStyle w:val="Default"/>
        <w:rPr>
          <w:rFonts w:ascii="Verdana" w:hAnsi="Verdana"/>
          <w:color w:val="auto"/>
          <w:sz w:val="22"/>
          <w:szCs w:val="22"/>
        </w:rPr>
      </w:pPr>
    </w:p>
    <w:p w14:paraId="0AC2C28C" w14:textId="77777777" w:rsidR="005931B9" w:rsidRPr="000E4C54" w:rsidRDefault="005931B9" w:rsidP="00AC73DA">
      <w:pPr>
        <w:pStyle w:val="Default"/>
        <w:numPr>
          <w:ilvl w:val="0"/>
          <w:numId w:val="43"/>
        </w:numPr>
        <w:spacing w:after="36"/>
        <w:ind w:left="1560"/>
        <w:jc w:val="both"/>
        <w:rPr>
          <w:rFonts w:ascii="Verdana" w:hAnsi="Verdana"/>
          <w:color w:val="auto"/>
          <w:sz w:val="22"/>
          <w:szCs w:val="22"/>
        </w:rPr>
      </w:pPr>
      <w:r w:rsidRPr="000E4C54">
        <w:rPr>
          <w:rFonts w:ascii="Verdana" w:hAnsi="Verdana"/>
          <w:color w:val="auto"/>
          <w:sz w:val="22"/>
          <w:szCs w:val="22"/>
        </w:rPr>
        <w:t xml:space="preserve">the name of the promoting society </w:t>
      </w:r>
    </w:p>
    <w:p w14:paraId="6CAE3299" w14:textId="77777777" w:rsidR="005931B9" w:rsidRPr="000E4C54" w:rsidRDefault="005931B9" w:rsidP="00AC73DA">
      <w:pPr>
        <w:pStyle w:val="Default"/>
        <w:numPr>
          <w:ilvl w:val="0"/>
          <w:numId w:val="43"/>
        </w:numPr>
        <w:spacing w:after="36"/>
        <w:ind w:left="1560"/>
        <w:jc w:val="both"/>
        <w:rPr>
          <w:rFonts w:ascii="Verdana" w:hAnsi="Verdana"/>
          <w:color w:val="auto"/>
          <w:sz w:val="22"/>
          <w:szCs w:val="22"/>
        </w:rPr>
      </w:pPr>
      <w:r w:rsidRPr="000E4C54">
        <w:rPr>
          <w:rFonts w:ascii="Verdana" w:hAnsi="Verdana"/>
          <w:color w:val="auto"/>
          <w:sz w:val="22"/>
          <w:szCs w:val="22"/>
        </w:rPr>
        <w:t xml:space="preserve">the price of the ticket, which must be the same for all </w:t>
      </w:r>
      <w:proofErr w:type="gramStart"/>
      <w:r w:rsidRPr="000E4C54">
        <w:rPr>
          <w:rFonts w:ascii="Verdana" w:hAnsi="Verdana"/>
          <w:color w:val="auto"/>
          <w:sz w:val="22"/>
          <w:szCs w:val="22"/>
        </w:rPr>
        <w:t>tickets</w:t>
      </w:r>
      <w:proofErr w:type="gramEnd"/>
      <w:r w:rsidRPr="000E4C54">
        <w:rPr>
          <w:rFonts w:ascii="Verdana" w:hAnsi="Verdana"/>
          <w:color w:val="auto"/>
          <w:sz w:val="22"/>
          <w:szCs w:val="22"/>
        </w:rPr>
        <w:t xml:space="preserve"> </w:t>
      </w:r>
    </w:p>
    <w:p w14:paraId="71D80B32" w14:textId="77777777" w:rsidR="005931B9" w:rsidRPr="000E4C54" w:rsidRDefault="005931B9" w:rsidP="00AC73DA">
      <w:pPr>
        <w:pStyle w:val="Default"/>
        <w:numPr>
          <w:ilvl w:val="0"/>
          <w:numId w:val="43"/>
        </w:numPr>
        <w:spacing w:after="36"/>
        <w:ind w:left="1560"/>
        <w:jc w:val="both"/>
        <w:rPr>
          <w:rFonts w:ascii="Verdana" w:hAnsi="Verdana"/>
          <w:color w:val="auto"/>
          <w:sz w:val="22"/>
          <w:szCs w:val="22"/>
        </w:rPr>
      </w:pPr>
      <w:r w:rsidRPr="000E4C54">
        <w:rPr>
          <w:rFonts w:ascii="Verdana" w:hAnsi="Verdana"/>
          <w:color w:val="auto"/>
          <w:sz w:val="22"/>
          <w:szCs w:val="22"/>
        </w:rPr>
        <w:t xml:space="preserve">the name and address of the member of the society who is designated as having responsibility at the society for promoting small lotteries or, if there is one, the external lottery manager (ELM) </w:t>
      </w:r>
    </w:p>
    <w:p w14:paraId="0832617F" w14:textId="77777777" w:rsidR="005931B9" w:rsidRPr="000E4C54" w:rsidRDefault="005931B9" w:rsidP="00AC73DA">
      <w:pPr>
        <w:pStyle w:val="Default"/>
        <w:numPr>
          <w:ilvl w:val="0"/>
          <w:numId w:val="43"/>
        </w:numPr>
        <w:ind w:left="1560"/>
        <w:jc w:val="both"/>
        <w:rPr>
          <w:rFonts w:ascii="Verdana" w:hAnsi="Verdana"/>
          <w:color w:val="auto"/>
          <w:sz w:val="22"/>
          <w:szCs w:val="22"/>
        </w:rPr>
      </w:pPr>
      <w:r w:rsidRPr="000E4C54">
        <w:rPr>
          <w:rFonts w:ascii="Verdana" w:hAnsi="Verdana"/>
          <w:color w:val="auto"/>
          <w:sz w:val="22"/>
          <w:szCs w:val="22"/>
        </w:rPr>
        <w:t xml:space="preserve">the date of the draw, or information which enables the date to be determined. </w:t>
      </w:r>
    </w:p>
    <w:p w14:paraId="0FD30102" w14:textId="77777777" w:rsidR="005931B9" w:rsidRPr="000E4C54" w:rsidRDefault="005931B9" w:rsidP="005931B9">
      <w:pPr>
        <w:pStyle w:val="Default"/>
        <w:rPr>
          <w:rFonts w:ascii="Verdana" w:hAnsi="Verdana"/>
          <w:color w:val="auto"/>
          <w:sz w:val="22"/>
          <w:szCs w:val="22"/>
        </w:rPr>
      </w:pPr>
    </w:p>
    <w:p w14:paraId="2CDA6239"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lastRenderedPageBreak/>
        <w:t>4.138</w:t>
      </w:r>
      <w:r>
        <w:rPr>
          <w:rFonts w:ascii="Verdana" w:hAnsi="Verdana"/>
          <w:color w:val="auto"/>
          <w:sz w:val="22"/>
          <w:szCs w:val="22"/>
        </w:rPr>
        <w:tab/>
      </w:r>
      <w:r w:rsidR="005931B9" w:rsidRPr="000E4C54">
        <w:rPr>
          <w:rFonts w:ascii="Verdana" w:hAnsi="Verdana"/>
          <w:color w:val="auto"/>
          <w:sz w:val="22"/>
          <w:szCs w:val="22"/>
        </w:rPr>
        <w:t xml:space="preserve">The requirement to provide this information can be satisfied by providing an opportunity for the participant to retain the message electronically or print it. </w:t>
      </w:r>
    </w:p>
    <w:p w14:paraId="50F6FCE6" w14:textId="77777777" w:rsidR="005931B9" w:rsidRPr="000E4C54" w:rsidRDefault="005931B9" w:rsidP="005931B9">
      <w:pPr>
        <w:pStyle w:val="Default"/>
        <w:rPr>
          <w:rFonts w:ascii="Verdana" w:hAnsi="Verdana"/>
          <w:color w:val="auto"/>
          <w:sz w:val="22"/>
          <w:szCs w:val="22"/>
        </w:rPr>
      </w:pPr>
    </w:p>
    <w:p w14:paraId="2E50D561"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4.139</w:t>
      </w:r>
      <w:r>
        <w:rPr>
          <w:rFonts w:ascii="Verdana" w:hAnsi="Verdana"/>
          <w:color w:val="auto"/>
          <w:sz w:val="22"/>
          <w:szCs w:val="22"/>
        </w:rPr>
        <w:tab/>
      </w:r>
      <w:r w:rsidR="005931B9" w:rsidRPr="000E4C54">
        <w:rPr>
          <w:rFonts w:ascii="Verdana" w:hAnsi="Verdana"/>
          <w:color w:val="auto"/>
          <w:sz w:val="22"/>
          <w:szCs w:val="22"/>
        </w:rPr>
        <w:t xml:space="preserve">With regards to where small society lottery tickets may be sold, the Licensing Authority applies the following criteria to all small society lottery operators: </w:t>
      </w:r>
    </w:p>
    <w:p w14:paraId="6E16AB33" w14:textId="77777777" w:rsidR="005931B9" w:rsidRPr="000E4C54" w:rsidRDefault="005931B9" w:rsidP="005931B9">
      <w:pPr>
        <w:pStyle w:val="Default"/>
        <w:rPr>
          <w:rFonts w:ascii="Verdana" w:hAnsi="Verdana"/>
          <w:color w:val="auto"/>
          <w:sz w:val="22"/>
          <w:szCs w:val="22"/>
        </w:rPr>
      </w:pPr>
    </w:p>
    <w:p w14:paraId="76B2AFDF"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4.140</w:t>
      </w:r>
      <w:r>
        <w:rPr>
          <w:rFonts w:ascii="Verdana" w:hAnsi="Verdana"/>
          <w:color w:val="auto"/>
          <w:sz w:val="22"/>
          <w:szCs w:val="22"/>
        </w:rPr>
        <w:tab/>
      </w:r>
      <w:r w:rsidR="005931B9" w:rsidRPr="000E4C54">
        <w:rPr>
          <w:rFonts w:ascii="Verdana" w:hAnsi="Verdana"/>
          <w:color w:val="auto"/>
          <w:sz w:val="22"/>
          <w:szCs w:val="22"/>
        </w:rPr>
        <w:t xml:space="preserve">Lottery tickets must not be sold to a person in any street. For these purposes ‘street’ includes any bridge, road, lane, footway, subway, square, court, alley or passage (including passages through enclosed premises) whether a thoroughfare or not. Tickets may, however, be sold in a street from a static structure such as a kiosk or display stand. Tickets may also be sold door to door. </w:t>
      </w:r>
    </w:p>
    <w:p w14:paraId="4011F107" w14:textId="77777777" w:rsidR="005931B9" w:rsidRPr="000E4C54" w:rsidRDefault="005931B9" w:rsidP="005931B9">
      <w:pPr>
        <w:pStyle w:val="Default"/>
        <w:rPr>
          <w:rFonts w:ascii="Verdana" w:hAnsi="Verdana"/>
          <w:color w:val="auto"/>
          <w:sz w:val="22"/>
          <w:szCs w:val="22"/>
        </w:rPr>
      </w:pPr>
    </w:p>
    <w:p w14:paraId="0B586C7E"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4.141</w:t>
      </w:r>
      <w:r>
        <w:rPr>
          <w:rFonts w:ascii="Verdana" w:hAnsi="Verdana"/>
          <w:color w:val="auto"/>
          <w:sz w:val="22"/>
          <w:szCs w:val="22"/>
        </w:rPr>
        <w:tab/>
      </w:r>
      <w:r w:rsidR="005931B9" w:rsidRPr="000E4C54">
        <w:rPr>
          <w:rFonts w:ascii="Verdana" w:hAnsi="Verdana"/>
          <w:color w:val="auto"/>
          <w:sz w:val="22"/>
          <w:szCs w:val="22"/>
        </w:rPr>
        <w:t xml:space="preserve">This approach is consistent with the operating licence conditions imposed upon operators of large society lotteries and local authority lotteries. </w:t>
      </w:r>
    </w:p>
    <w:p w14:paraId="5A46D42C" w14:textId="77777777" w:rsidR="005931B9" w:rsidRPr="000E4C54" w:rsidRDefault="005931B9" w:rsidP="005931B9">
      <w:pPr>
        <w:pStyle w:val="Default"/>
        <w:rPr>
          <w:rFonts w:ascii="Verdana" w:hAnsi="Verdana"/>
          <w:color w:val="auto"/>
          <w:sz w:val="22"/>
          <w:szCs w:val="22"/>
        </w:rPr>
      </w:pPr>
    </w:p>
    <w:p w14:paraId="6A4670E0" w14:textId="77777777" w:rsidR="005931B9" w:rsidRPr="00886A28" w:rsidRDefault="00886A28" w:rsidP="005931B9">
      <w:pPr>
        <w:pStyle w:val="Default"/>
        <w:rPr>
          <w:rFonts w:ascii="Verdana" w:hAnsi="Verdana"/>
          <w:b/>
          <w:color w:val="auto"/>
          <w:sz w:val="28"/>
          <w:szCs w:val="22"/>
        </w:rPr>
      </w:pPr>
      <w:r w:rsidRPr="00886A28">
        <w:rPr>
          <w:rFonts w:ascii="Verdana" w:hAnsi="Verdana"/>
          <w:b/>
          <w:color w:val="auto"/>
          <w:sz w:val="28"/>
          <w:szCs w:val="22"/>
        </w:rPr>
        <w:t xml:space="preserve">Financial Returns </w:t>
      </w:r>
    </w:p>
    <w:p w14:paraId="2B6539DC"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4.142</w:t>
      </w:r>
      <w:r>
        <w:rPr>
          <w:rFonts w:ascii="Verdana" w:hAnsi="Verdana"/>
          <w:color w:val="auto"/>
          <w:sz w:val="22"/>
          <w:szCs w:val="22"/>
        </w:rPr>
        <w:tab/>
      </w:r>
      <w:r w:rsidR="005931B9" w:rsidRPr="000E4C54">
        <w:rPr>
          <w:rFonts w:ascii="Verdana" w:hAnsi="Verdana"/>
          <w:color w:val="auto"/>
          <w:sz w:val="22"/>
          <w:szCs w:val="22"/>
        </w:rPr>
        <w:t xml:space="preserve">As the purpose of permitted lotteries is to raise money for non-commercial causes, the Act requires that a minimum proportion of the money raised by the lottery is channelled to the goals of the society that promoted the lottery. If a small society lottery does not comply with these </w:t>
      </w:r>
      <w:proofErr w:type="gramStart"/>
      <w:r w:rsidR="005931B9" w:rsidRPr="000E4C54">
        <w:rPr>
          <w:rFonts w:ascii="Verdana" w:hAnsi="Verdana"/>
          <w:color w:val="auto"/>
          <w:sz w:val="22"/>
          <w:szCs w:val="22"/>
        </w:rPr>
        <w:t>limits</w:t>
      </w:r>
      <w:proofErr w:type="gramEnd"/>
      <w:r w:rsidR="005931B9" w:rsidRPr="000E4C54">
        <w:rPr>
          <w:rFonts w:ascii="Verdana" w:hAnsi="Verdana"/>
          <w:color w:val="auto"/>
          <w:sz w:val="22"/>
          <w:szCs w:val="22"/>
        </w:rPr>
        <w:t xml:space="preserve"> it will be in breach of the Act’s provisions, and consequently be liable to prosecution. </w:t>
      </w:r>
    </w:p>
    <w:p w14:paraId="656989C2" w14:textId="77777777" w:rsidR="005931B9" w:rsidRPr="000E4C54" w:rsidRDefault="005931B9" w:rsidP="005931B9">
      <w:pPr>
        <w:pStyle w:val="Default"/>
        <w:rPr>
          <w:rFonts w:ascii="Verdana" w:hAnsi="Verdana"/>
          <w:color w:val="auto"/>
          <w:sz w:val="22"/>
          <w:szCs w:val="22"/>
        </w:rPr>
      </w:pPr>
    </w:p>
    <w:p w14:paraId="1CD6B357" w14:textId="77777777" w:rsidR="005931B9" w:rsidRPr="000E4C54" w:rsidRDefault="00886A28" w:rsidP="005931B9">
      <w:pPr>
        <w:pStyle w:val="Default"/>
        <w:rPr>
          <w:rFonts w:ascii="Verdana" w:hAnsi="Verdana"/>
          <w:color w:val="auto"/>
          <w:sz w:val="22"/>
          <w:szCs w:val="22"/>
        </w:rPr>
      </w:pPr>
      <w:r>
        <w:rPr>
          <w:rFonts w:ascii="Verdana" w:hAnsi="Verdana"/>
          <w:color w:val="auto"/>
          <w:sz w:val="22"/>
          <w:szCs w:val="22"/>
        </w:rPr>
        <w:t>4.143</w:t>
      </w:r>
      <w:r>
        <w:rPr>
          <w:rFonts w:ascii="Verdana" w:hAnsi="Verdana"/>
          <w:color w:val="auto"/>
          <w:sz w:val="22"/>
          <w:szCs w:val="22"/>
        </w:rPr>
        <w:tab/>
      </w:r>
      <w:r w:rsidR="005931B9" w:rsidRPr="000E4C54">
        <w:rPr>
          <w:rFonts w:ascii="Verdana" w:hAnsi="Verdana"/>
          <w:color w:val="auto"/>
          <w:sz w:val="22"/>
          <w:szCs w:val="22"/>
        </w:rPr>
        <w:t xml:space="preserve">The limits are as follows: </w:t>
      </w:r>
    </w:p>
    <w:p w14:paraId="73AADE9A" w14:textId="77777777" w:rsidR="005931B9" w:rsidRPr="000E4C54" w:rsidRDefault="005931B9" w:rsidP="005931B9">
      <w:pPr>
        <w:pStyle w:val="Default"/>
        <w:rPr>
          <w:rFonts w:ascii="Verdana" w:hAnsi="Verdana"/>
          <w:color w:val="auto"/>
          <w:sz w:val="22"/>
          <w:szCs w:val="22"/>
        </w:rPr>
      </w:pPr>
    </w:p>
    <w:p w14:paraId="7D2ABD84" w14:textId="77777777" w:rsidR="005931B9" w:rsidRPr="000E4C54" w:rsidRDefault="005931B9" w:rsidP="00AC73DA">
      <w:pPr>
        <w:pStyle w:val="Default"/>
        <w:numPr>
          <w:ilvl w:val="0"/>
          <w:numId w:val="43"/>
        </w:numPr>
        <w:spacing w:after="35"/>
        <w:ind w:left="1560"/>
        <w:jc w:val="both"/>
        <w:rPr>
          <w:rFonts w:ascii="Verdana" w:hAnsi="Verdana"/>
          <w:color w:val="auto"/>
          <w:sz w:val="22"/>
          <w:szCs w:val="22"/>
        </w:rPr>
      </w:pPr>
      <w:r w:rsidRPr="000E4C54">
        <w:rPr>
          <w:rFonts w:ascii="Verdana" w:hAnsi="Verdana"/>
          <w:color w:val="auto"/>
          <w:sz w:val="22"/>
          <w:szCs w:val="22"/>
        </w:rPr>
        <w:t xml:space="preserve">at least 20% of the lottery proceeds must be applied to the purposes of the </w:t>
      </w:r>
      <w:proofErr w:type="gramStart"/>
      <w:r w:rsidRPr="000E4C54">
        <w:rPr>
          <w:rFonts w:ascii="Verdana" w:hAnsi="Verdana"/>
          <w:color w:val="auto"/>
          <w:sz w:val="22"/>
          <w:szCs w:val="22"/>
        </w:rPr>
        <w:t>society</w:t>
      </w:r>
      <w:proofErr w:type="gramEnd"/>
      <w:r w:rsidRPr="000E4C54">
        <w:rPr>
          <w:rFonts w:ascii="Verdana" w:hAnsi="Verdana"/>
          <w:color w:val="auto"/>
          <w:sz w:val="22"/>
          <w:szCs w:val="22"/>
        </w:rPr>
        <w:t xml:space="preserve"> </w:t>
      </w:r>
    </w:p>
    <w:p w14:paraId="6BB56FA8" w14:textId="77777777" w:rsidR="005931B9" w:rsidRPr="000E4C54" w:rsidRDefault="005931B9" w:rsidP="00AC73DA">
      <w:pPr>
        <w:pStyle w:val="Default"/>
        <w:numPr>
          <w:ilvl w:val="0"/>
          <w:numId w:val="43"/>
        </w:numPr>
        <w:ind w:left="1560"/>
        <w:jc w:val="both"/>
        <w:rPr>
          <w:rFonts w:ascii="Verdana" w:hAnsi="Verdana"/>
          <w:color w:val="auto"/>
          <w:sz w:val="22"/>
          <w:szCs w:val="22"/>
        </w:rPr>
      </w:pPr>
      <w:r w:rsidRPr="000E4C54">
        <w:rPr>
          <w:rFonts w:ascii="Verdana" w:hAnsi="Verdana"/>
          <w:color w:val="auto"/>
          <w:sz w:val="22"/>
          <w:szCs w:val="22"/>
        </w:rPr>
        <w:t xml:space="preserve">no single prize may be worth more than </w:t>
      </w:r>
      <w:proofErr w:type="gramStart"/>
      <w:r w:rsidRPr="000E4C54">
        <w:rPr>
          <w:rFonts w:ascii="Verdana" w:hAnsi="Verdana"/>
          <w:color w:val="auto"/>
          <w:sz w:val="22"/>
          <w:szCs w:val="22"/>
        </w:rPr>
        <w:t>£25,000</w:t>
      </w:r>
      <w:proofErr w:type="gramEnd"/>
      <w:r w:rsidRPr="000E4C54">
        <w:rPr>
          <w:rFonts w:ascii="Verdana" w:hAnsi="Verdana"/>
          <w:color w:val="auto"/>
          <w:sz w:val="22"/>
          <w:szCs w:val="22"/>
        </w:rPr>
        <w:t xml:space="preserve"> </w:t>
      </w:r>
    </w:p>
    <w:p w14:paraId="2A895FDE" w14:textId="77777777" w:rsidR="005931B9" w:rsidRPr="000E4C54" w:rsidRDefault="005931B9" w:rsidP="00AC73DA">
      <w:pPr>
        <w:pStyle w:val="Default"/>
        <w:numPr>
          <w:ilvl w:val="0"/>
          <w:numId w:val="43"/>
        </w:numPr>
        <w:spacing w:after="38"/>
        <w:ind w:left="1560"/>
        <w:jc w:val="both"/>
        <w:rPr>
          <w:rFonts w:ascii="Verdana" w:hAnsi="Verdana"/>
          <w:color w:val="auto"/>
          <w:sz w:val="22"/>
          <w:szCs w:val="22"/>
        </w:rPr>
      </w:pPr>
      <w:r w:rsidRPr="000E4C54">
        <w:rPr>
          <w:rFonts w:ascii="Verdana" w:hAnsi="Verdana"/>
          <w:color w:val="auto"/>
          <w:sz w:val="22"/>
          <w:szCs w:val="22"/>
        </w:rPr>
        <w:t xml:space="preserve">rollovers between lotteries are only permitted where every lottery affected is also a small society lottery promoted by the same society, and the maximum single prize is </w:t>
      </w:r>
      <w:proofErr w:type="gramStart"/>
      <w:r w:rsidRPr="000E4C54">
        <w:rPr>
          <w:rFonts w:ascii="Verdana" w:hAnsi="Verdana"/>
          <w:color w:val="auto"/>
          <w:sz w:val="22"/>
          <w:szCs w:val="22"/>
        </w:rPr>
        <w:t>£25,000</w:t>
      </w:r>
      <w:proofErr w:type="gramEnd"/>
      <w:r w:rsidRPr="000E4C54">
        <w:rPr>
          <w:rFonts w:ascii="Verdana" w:hAnsi="Verdana"/>
          <w:color w:val="auto"/>
          <w:sz w:val="22"/>
          <w:szCs w:val="22"/>
        </w:rPr>
        <w:t xml:space="preserve"> </w:t>
      </w:r>
    </w:p>
    <w:p w14:paraId="732F8769" w14:textId="77777777" w:rsidR="005931B9" w:rsidRPr="000E4C54" w:rsidRDefault="005931B9" w:rsidP="00AC73DA">
      <w:pPr>
        <w:pStyle w:val="Default"/>
        <w:numPr>
          <w:ilvl w:val="0"/>
          <w:numId w:val="43"/>
        </w:numPr>
        <w:ind w:left="1560"/>
        <w:jc w:val="both"/>
        <w:rPr>
          <w:rFonts w:ascii="Verdana" w:hAnsi="Verdana"/>
          <w:color w:val="auto"/>
          <w:sz w:val="22"/>
          <w:szCs w:val="22"/>
        </w:rPr>
      </w:pPr>
      <w:r w:rsidRPr="000E4C54">
        <w:rPr>
          <w:rFonts w:ascii="Verdana" w:hAnsi="Verdana"/>
          <w:color w:val="auto"/>
          <w:sz w:val="22"/>
          <w:szCs w:val="22"/>
        </w:rPr>
        <w:t xml:space="preserve">every ticket in the lottery must cost the same and the society must take payment for the ticket fee before entry into the draw is </w:t>
      </w:r>
      <w:proofErr w:type="gramStart"/>
      <w:r w:rsidRPr="000E4C54">
        <w:rPr>
          <w:rFonts w:ascii="Verdana" w:hAnsi="Verdana"/>
          <w:color w:val="auto"/>
          <w:sz w:val="22"/>
          <w:szCs w:val="22"/>
        </w:rPr>
        <w:t>allowed</w:t>
      </w:r>
      <w:proofErr w:type="gramEnd"/>
      <w:r w:rsidRPr="000E4C54">
        <w:rPr>
          <w:rFonts w:ascii="Verdana" w:hAnsi="Verdana"/>
          <w:color w:val="auto"/>
          <w:sz w:val="22"/>
          <w:szCs w:val="22"/>
        </w:rPr>
        <w:t xml:space="preserve"> </w:t>
      </w:r>
    </w:p>
    <w:p w14:paraId="016AB717" w14:textId="77777777" w:rsidR="005931B9" w:rsidRPr="000E4C54" w:rsidRDefault="005931B9" w:rsidP="005931B9">
      <w:pPr>
        <w:pStyle w:val="Default"/>
        <w:rPr>
          <w:rFonts w:ascii="Verdana" w:hAnsi="Verdana"/>
          <w:color w:val="auto"/>
          <w:sz w:val="22"/>
          <w:szCs w:val="22"/>
        </w:rPr>
      </w:pPr>
    </w:p>
    <w:p w14:paraId="75FEAF37"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4.144</w:t>
      </w:r>
      <w:r>
        <w:rPr>
          <w:rFonts w:ascii="Verdana" w:hAnsi="Verdana"/>
          <w:color w:val="auto"/>
          <w:sz w:val="22"/>
          <w:szCs w:val="22"/>
        </w:rPr>
        <w:tab/>
      </w:r>
      <w:r w:rsidR="005931B9" w:rsidRPr="000E4C54">
        <w:rPr>
          <w:rFonts w:ascii="Verdana" w:hAnsi="Verdana"/>
          <w:color w:val="auto"/>
          <w:sz w:val="22"/>
          <w:szCs w:val="22"/>
        </w:rPr>
        <w:t xml:space="preserve">The Act sets out the information that the promoting society of a small society lottery must send as returns to the licensing authority with which it is registered, following each lottery held. This information allows the Licensing Authority to assess whether financial limits are being adhered to and to ensure that any money raised is applied for the proper purpose. </w:t>
      </w:r>
    </w:p>
    <w:p w14:paraId="4694C439" w14:textId="77777777" w:rsidR="005931B9" w:rsidRPr="000E4C54" w:rsidRDefault="005931B9" w:rsidP="005931B9">
      <w:pPr>
        <w:pStyle w:val="Default"/>
        <w:rPr>
          <w:rFonts w:ascii="Verdana" w:hAnsi="Verdana"/>
          <w:color w:val="auto"/>
          <w:sz w:val="22"/>
          <w:szCs w:val="22"/>
        </w:rPr>
      </w:pPr>
    </w:p>
    <w:p w14:paraId="54388BA8" w14:textId="77777777" w:rsidR="005931B9" w:rsidRPr="000E4C54" w:rsidRDefault="00886A28" w:rsidP="005931B9">
      <w:pPr>
        <w:pStyle w:val="Default"/>
        <w:rPr>
          <w:rFonts w:ascii="Verdana" w:hAnsi="Verdana"/>
          <w:color w:val="auto"/>
          <w:sz w:val="22"/>
          <w:szCs w:val="22"/>
        </w:rPr>
      </w:pPr>
      <w:r>
        <w:rPr>
          <w:rFonts w:ascii="Verdana" w:hAnsi="Verdana"/>
          <w:color w:val="auto"/>
          <w:sz w:val="22"/>
          <w:szCs w:val="22"/>
        </w:rPr>
        <w:t>4.145</w:t>
      </w:r>
      <w:r>
        <w:rPr>
          <w:rFonts w:ascii="Verdana" w:hAnsi="Verdana"/>
          <w:color w:val="auto"/>
          <w:sz w:val="22"/>
          <w:szCs w:val="22"/>
        </w:rPr>
        <w:tab/>
      </w:r>
      <w:r w:rsidR="005931B9" w:rsidRPr="000E4C54">
        <w:rPr>
          <w:rFonts w:ascii="Verdana" w:hAnsi="Verdana"/>
          <w:color w:val="auto"/>
          <w:sz w:val="22"/>
          <w:szCs w:val="22"/>
        </w:rPr>
        <w:t xml:space="preserve">The following information must be submitted: </w:t>
      </w:r>
    </w:p>
    <w:p w14:paraId="18529AC7" w14:textId="77777777" w:rsidR="005931B9" w:rsidRPr="000E4C54" w:rsidRDefault="005931B9" w:rsidP="005931B9">
      <w:pPr>
        <w:pStyle w:val="Default"/>
        <w:rPr>
          <w:rFonts w:ascii="Verdana" w:hAnsi="Verdana"/>
          <w:color w:val="auto"/>
          <w:sz w:val="22"/>
          <w:szCs w:val="22"/>
        </w:rPr>
      </w:pPr>
    </w:p>
    <w:p w14:paraId="3408899A" w14:textId="77777777" w:rsidR="005931B9" w:rsidRPr="000E4C54" w:rsidRDefault="005931B9" w:rsidP="00AC73DA">
      <w:pPr>
        <w:pStyle w:val="Default"/>
        <w:numPr>
          <w:ilvl w:val="0"/>
          <w:numId w:val="43"/>
        </w:numPr>
        <w:spacing w:after="37"/>
        <w:ind w:left="1560"/>
        <w:jc w:val="both"/>
        <w:rPr>
          <w:rFonts w:ascii="Verdana" w:hAnsi="Verdana"/>
          <w:color w:val="auto"/>
          <w:sz w:val="22"/>
          <w:szCs w:val="22"/>
        </w:rPr>
      </w:pPr>
      <w:r w:rsidRPr="000E4C54">
        <w:rPr>
          <w:rFonts w:ascii="Verdana" w:hAnsi="Verdana"/>
          <w:color w:val="auto"/>
          <w:sz w:val="22"/>
          <w:szCs w:val="22"/>
        </w:rPr>
        <w:t xml:space="preserve">the arrangements for the lottery – specifically the date on which tickets were available for sale or supply, the dates of any draw and the value of prizes, including any donated prizes and any </w:t>
      </w:r>
      <w:proofErr w:type="gramStart"/>
      <w:r w:rsidRPr="000E4C54">
        <w:rPr>
          <w:rFonts w:ascii="Verdana" w:hAnsi="Verdana"/>
          <w:color w:val="auto"/>
          <w:sz w:val="22"/>
          <w:szCs w:val="22"/>
        </w:rPr>
        <w:t>rollover</w:t>
      </w:r>
      <w:proofErr w:type="gramEnd"/>
      <w:r w:rsidRPr="000E4C54">
        <w:rPr>
          <w:rFonts w:ascii="Verdana" w:hAnsi="Verdana"/>
          <w:color w:val="auto"/>
          <w:sz w:val="22"/>
          <w:szCs w:val="22"/>
        </w:rPr>
        <w:t xml:space="preserve"> </w:t>
      </w:r>
    </w:p>
    <w:p w14:paraId="4693B375" w14:textId="77777777" w:rsidR="005931B9" w:rsidRPr="000E4C54" w:rsidRDefault="005931B9" w:rsidP="00AC73DA">
      <w:pPr>
        <w:pStyle w:val="Default"/>
        <w:numPr>
          <w:ilvl w:val="0"/>
          <w:numId w:val="43"/>
        </w:numPr>
        <w:spacing w:after="37"/>
        <w:ind w:left="1560"/>
        <w:jc w:val="both"/>
        <w:rPr>
          <w:rFonts w:ascii="Verdana" w:hAnsi="Verdana"/>
          <w:color w:val="auto"/>
          <w:sz w:val="22"/>
          <w:szCs w:val="22"/>
        </w:rPr>
      </w:pPr>
      <w:r w:rsidRPr="000E4C54">
        <w:rPr>
          <w:rFonts w:ascii="Verdana" w:hAnsi="Verdana"/>
          <w:color w:val="auto"/>
          <w:sz w:val="22"/>
          <w:szCs w:val="22"/>
        </w:rPr>
        <w:lastRenderedPageBreak/>
        <w:t xml:space="preserve">the total proceeds of the lottery </w:t>
      </w:r>
    </w:p>
    <w:p w14:paraId="2B587987" w14:textId="77777777" w:rsidR="005931B9" w:rsidRPr="000E4C54" w:rsidRDefault="005931B9" w:rsidP="00AC73DA">
      <w:pPr>
        <w:pStyle w:val="Default"/>
        <w:numPr>
          <w:ilvl w:val="0"/>
          <w:numId w:val="43"/>
        </w:numPr>
        <w:spacing w:after="37"/>
        <w:ind w:left="1560"/>
        <w:jc w:val="both"/>
        <w:rPr>
          <w:rFonts w:ascii="Verdana" w:hAnsi="Verdana"/>
          <w:color w:val="auto"/>
          <w:sz w:val="22"/>
          <w:szCs w:val="22"/>
        </w:rPr>
      </w:pPr>
      <w:r w:rsidRPr="000E4C54">
        <w:rPr>
          <w:rFonts w:ascii="Verdana" w:hAnsi="Verdana"/>
          <w:color w:val="auto"/>
          <w:sz w:val="22"/>
          <w:szCs w:val="22"/>
        </w:rPr>
        <w:t xml:space="preserve">the amounts deducted by the promoters of the lottery in providing prizes, including prizes in accordance with any </w:t>
      </w:r>
      <w:proofErr w:type="gramStart"/>
      <w:r w:rsidRPr="000E4C54">
        <w:rPr>
          <w:rFonts w:ascii="Verdana" w:hAnsi="Verdana"/>
          <w:color w:val="auto"/>
          <w:sz w:val="22"/>
          <w:szCs w:val="22"/>
        </w:rPr>
        <w:t>rollovers</w:t>
      </w:r>
      <w:proofErr w:type="gramEnd"/>
      <w:r w:rsidRPr="000E4C54">
        <w:rPr>
          <w:rFonts w:ascii="Verdana" w:hAnsi="Verdana"/>
          <w:color w:val="auto"/>
          <w:sz w:val="22"/>
          <w:szCs w:val="22"/>
        </w:rPr>
        <w:t xml:space="preserve"> </w:t>
      </w:r>
    </w:p>
    <w:p w14:paraId="7C3B0AB4" w14:textId="77777777" w:rsidR="005931B9" w:rsidRPr="000E4C54" w:rsidRDefault="005931B9" w:rsidP="00AC73DA">
      <w:pPr>
        <w:pStyle w:val="Default"/>
        <w:numPr>
          <w:ilvl w:val="0"/>
          <w:numId w:val="43"/>
        </w:numPr>
        <w:spacing w:after="37"/>
        <w:ind w:left="1560"/>
        <w:jc w:val="both"/>
        <w:rPr>
          <w:rFonts w:ascii="Verdana" w:hAnsi="Verdana"/>
          <w:color w:val="auto"/>
          <w:sz w:val="22"/>
          <w:szCs w:val="22"/>
        </w:rPr>
      </w:pPr>
      <w:r w:rsidRPr="000E4C54">
        <w:rPr>
          <w:rFonts w:ascii="Verdana" w:hAnsi="Verdana"/>
          <w:color w:val="auto"/>
          <w:sz w:val="22"/>
          <w:szCs w:val="22"/>
        </w:rPr>
        <w:t xml:space="preserve">the amounts deducted by the promoters of the lottery in respect of costs incurred in organising the </w:t>
      </w:r>
      <w:proofErr w:type="gramStart"/>
      <w:r w:rsidRPr="000E4C54">
        <w:rPr>
          <w:rFonts w:ascii="Verdana" w:hAnsi="Verdana"/>
          <w:color w:val="auto"/>
          <w:sz w:val="22"/>
          <w:szCs w:val="22"/>
        </w:rPr>
        <w:t>lottery</w:t>
      </w:r>
      <w:proofErr w:type="gramEnd"/>
      <w:r w:rsidRPr="000E4C54">
        <w:rPr>
          <w:rFonts w:ascii="Verdana" w:hAnsi="Verdana"/>
          <w:color w:val="auto"/>
          <w:sz w:val="22"/>
          <w:szCs w:val="22"/>
        </w:rPr>
        <w:t xml:space="preserve"> </w:t>
      </w:r>
    </w:p>
    <w:p w14:paraId="0016935B" w14:textId="77777777" w:rsidR="005931B9" w:rsidRPr="000E4C54" w:rsidRDefault="005931B9" w:rsidP="00AC73DA">
      <w:pPr>
        <w:pStyle w:val="Default"/>
        <w:numPr>
          <w:ilvl w:val="0"/>
          <w:numId w:val="43"/>
        </w:numPr>
        <w:spacing w:after="37"/>
        <w:ind w:left="1560"/>
        <w:jc w:val="both"/>
        <w:rPr>
          <w:rFonts w:ascii="Verdana" w:hAnsi="Verdana"/>
          <w:color w:val="auto"/>
          <w:sz w:val="22"/>
          <w:szCs w:val="22"/>
        </w:rPr>
      </w:pPr>
      <w:r w:rsidRPr="000E4C54">
        <w:rPr>
          <w:rFonts w:ascii="Verdana" w:hAnsi="Verdana"/>
          <w:color w:val="auto"/>
          <w:sz w:val="22"/>
          <w:szCs w:val="22"/>
        </w:rPr>
        <w:t xml:space="preserve">the amount applied to the purpose for which the promoting society is conducted (this must be at least 20% of the proceeds) </w:t>
      </w:r>
    </w:p>
    <w:p w14:paraId="7D1FB630" w14:textId="77777777" w:rsidR="005931B9" w:rsidRPr="000E4C54" w:rsidRDefault="005931B9" w:rsidP="00AC73DA">
      <w:pPr>
        <w:pStyle w:val="Default"/>
        <w:numPr>
          <w:ilvl w:val="0"/>
          <w:numId w:val="43"/>
        </w:numPr>
        <w:ind w:left="1560"/>
        <w:jc w:val="both"/>
        <w:rPr>
          <w:rFonts w:ascii="Verdana" w:hAnsi="Verdana"/>
          <w:color w:val="auto"/>
          <w:sz w:val="22"/>
          <w:szCs w:val="22"/>
        </w:rPr>
      </w:pPr>
      <w:r w:rsidRPr="000E4C54">
        <w:rPr>
          <w:rFonts w:ascii="Verdana" w:hAnsi="Verdana"/>
          <w:color w:val="auto"/>
          <w:sz w:val="22"/>
          <w:szCs w:val="22"/>
        </w:rPr>
        <w:t xml:space="preserve">whether any expenses incurred in connection with the lottery were not paid for by deduction from the proceeds, and, if so, the amount of expenses and the sources from which they were paid. </w:t>
      </w:r>
    </w:p>
    <w:p w14:paraId="449D4F1E" w14:textId="77777777" w:rsidR="005931B9" w:rsidRPr="000E4C54" w:rsidRDefault="005931B9" w:rsidP="005931B9">
      <w:pPr>
        <w:pStyle w:val="Default"/>
        <w:rPr>
          <w:rFonts w:ascii="Verdana" w:hAnsi="Verdana"/>
          <w:color w:val="auto"/>
          <w:sz w:val="22"/>
          <w:szCs w:val="22"/>
        </w:rPr>
      </w:pPr>
    </w:p>
    <w:p w14:paraId="61F106F1" w14:textId="77777777" w:rsidR="005931B9" w:rsidRPr="000E4C54" w:rsidRDefault="00886A28" w:rsidP="005931B9">
      <w:pPr>
        <w:pStyle w:val="Default"/>
        <w:rPr>
          <w:rFonts w:ascii="Verdana" w:hAnsi="Verdana"/>
          <w:color w:val="auto"/>
          <w:sz w:val="22"/>
          <w:szCs w:val="22"/>
        </w:rPr>
      </w:pPr>
      <w:r>
        <w:rPr>
          <w:rFonts w:ascii="Verdana" w:hAnsi="Verdana"/>
          <w:color w:val="auto"/>
          <w:sz w:val="22"/>
          <w:szCs w:val="22"/>
        </w:rPr>
        <w:t>4.146</w:t>
      </w:r>
      <w:r>
        <w:rPr>
          <w:rFonts w:ascii="Verdana" w:hAnsi="Verdana"/>
          <w:color w:val="auto"/>
          <w:sz w:val="22"/>
          <w:szCs w:val="22"/>
        </w:rPr>
        <w:tab/>
      </w:r>
      <w:r w:rsidR="005931B9" w:rsidRPr="000E4C54">
        <w:rPr>
          <w:rFonts w:ascii="Verdana" w:hAnsi="Verdana"/>
          <w:color w:val="auto"/>
          <w:sz w:val="22"/>
          <w:szCs w:val="22"/>
        </w:rPr>
        <w:t xml:space="preserve">The Act also requires that returns must: </w:t>
      </w:r>
    </w:p>
    <w:p w14:paraId="76A42B9B" w14:textId="77777777" w:rsidR="005931B9" w:rsidRPr="000E4C54" w:rsidRDefault="005931B9" w:rsidP="005931B9">
      <w:pPr>
        <w:pStyle w:val="Default"/>
        <w:rPr>
          <w:rFonts w:ascii="Verdana" w:hAnsi="Verdana"/>
          <w:color w:val="auto"/>
          <w:sz w:val="22"/>
          <w:szCs w:val="22"/>
        </w:rPr>
      </w:pPr>
    </w:p>
    <w:p w14:paraId="1329D445" w14:textId="77777777" w:rsidR="005931B9" w:rsidRPr="000E4C54" w:rsidRDefault="005931B9" w:rsidP="00AC73DA">
      <w:pPr>
        <w:pStyle w:val="Default"/>
        <w:numPr>
          <w:ilvl w:val="0"/>
          <w:numId w:val="43"/>
        </w:numPr>
        <w:spacing w:after="37"/>
        <w:ind w:left="1418"/>
        <w:jc w:val="both"/>
        <w:rPr>
          <w:rFonts w:ascii="Verdana" w:hAnsi="Verdana"/>
          <w:color w:val="auto"/>
          <w:sz w:val="22"/>
          <w:szCs w:val="22"/>
        </w:rPr>
      </w:pPr>
      <w:r w:rsidRPr="000E4C54">
        <w:rPr>
          <w:rFonts w:ascii="Verdana" w:hAnsi="Verdana"/>
          <w:color w:val="auto"/>
          <w:sz w:val="22"/>
          <w:szCs w:val="22"/>
        </w:rPr>
        <w:t xml:space="preserve">be sent to the Licensing Authority no later than three months after the date of the lottery draw, or in the case of ‘instant lotteries’ (scratch cards) within three months of the last date on which tickets were on </w:t>
      </w:r>
      <w:proofErr w:type="gramStart"/>
      <w:r w:rsidRPr="000E4C54">
        <w:rPr>
          <w:rFonts w:ascii="Verdana" w:hAnsi="Verdana"/>
          <w:color w:val="auto"/>
          <w:sz w:val="22"/>
          <w:szCs w:val="22"/>
        </w:rPr>
        <w:t>sale</w:t>
      </w:r>
      <w:proofErr w:type="gramEnd"/>
      <w:r w:rsidRPr="000E4C54">
        <w:rPr>
          <w:rFonts w:ascii="Verdana" w:hAnsi="Verdana"/>
          <w:color w:val="auto"/>
          <w:sz w:val="22"/>
          <w:szCs w:val="22"/>
        </w:rPr>
        <w:t xml:space="preserve"> </w:t>
      </w:r>
    </w:p>
    <w:p w14:paraId="46C11164" w14:textId="77777777" w:rsidR="005931B9" w:rsidRPr="000E4C54" w:rsidRDefault="005931B9" w:rsidP="00AC73DA">
      <w:pPr>
        <w:pStyle w:val="Default"/>
        <w:numPr>
          <w:ilvl w:val="0"/>
          <w:numId w:val="43"/>
        </w:numPr>
        <w:ind w:left="1418"/>
        <w:jc w:val="both"/>
        <w:rPr>
          <w:rFonts w:ascii="Verdana" w:hAnsi="Verdana"/>
          <w:color w:val="auto"/>
          <w:sz w:val="22"/>
          <w:szCs w:val="22"/>
        </w:rPr>
      </w:pPr>
      <w:r w:rsidRPr="000E4C54">
        <w:rPr>
          <w:rFonts w:ascii="Verdana" w:hAnsi="Verdana"/>
          <w:color w:val="auto"/>
          <w:sz w:val="22"/>
          <w:szCs w:val="22"/>
        </w:rPr>
        <w:t xml:space="preserve">be signed (electronic signatures are acceptable if the return is sent electronically) by two members of the society, who must be aged 18 or older, are appointed for the purpose in writing by the society or, if it has one, its governing body, and be accompanied by a copy of their letter or letters of appointment. </w:t>
      </w:r>
    </w:p>
    <w:p w14:paraId="77C4F740" w14:textId="77777777" w:rsidR="005931B9" w:rsidRPr="000E4C54" w:rsidRDefault="005931B9" w:rsidP="005931B9">
      <w:pPr>
        <w:pStyle w:val="Default"/>
        <w:rPr>
          <w:rFonts w:ascii="Verdana" w:hAnsi="Verdana"/>
          <w:color w:val="auto"/>
          <w:sz w:val="22"/>
          <w:szCs w:val="22"/>
        </w:rPr>
      </w:pPr>
    </w:p>
    <w:p w14:paraId="5A4E4EDB"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4.147</w:t>
      </w:r>
      <w:r>
        <w:rPr>
          <w:rFonts w:ascii="Verdana" w:hAnsi="Verdana"/>
          <w:color w:val="auto"/>
          <w:sz w:val="22"/>
          <w:szCs w:val="22"/>
        </w:rPr>
        <w:tab/>
        <w:t>T</w:t>
      </w:r>
      <w:r w:rsidR="005931B9" w:rsidRPr="000E4C54">
        <w:rPr>
          <w:rFonts w:ascii="Verdana" w:hAnsi="Verdana"/>
          <w:color w:val="auto"/>
          <w:sz w:val="22"/>
          <w:szCs w:val="22"/>
        </w:rPr>
        <w:t xml:space="preserve">he Licensing Authority allows for returns to be sent to them both electronically and manually. The form of returns required can be downloaded from the Licensing Authority’s website. </w:t>
      </w:r>
    </w:p>
    <w:p w14:paraId="09340419" w14:textId="77777777" w:rsidR="005931B9" w:rsidRPr="000E4C54" w:rsidRDefault="005931B9" w:rsidP="005931B9">
      <w:pPr>
        <w:pStyle w:val="Default"/>
        <w:rPr>
          <w:rFonts w:ascii="Verdana" w:hAnsi="Verdana"/>
          <w:color w:val="auto"/>
          <w:sz w:val="22"/>
          <w:szCs w:val="22"/>
        </w:rPr>
      </w:pPr>
    </w:p>
    <w:p w14:paraId="2B8DF313"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4.148</w:t>
      </w:r>
      <w:r>
        <w:rPr>
          <w:rFonts w:ascii="Verdana" w:hAnsi="Verdana"/>
          <w:color w:val="auto"/>
          <w:sz w:val="22"/>
          <w:szCs w:val="22"/>
        </w:rPr>
        <w:tab/>
      </w:r>
      <w:r w:rsidR="005931B9" w:rsidRPr="000E4C54">
        <w:rPr>
          <w:rFonts w:ascii="Verdana" w:hAnsi="Verdana"/>
          <w:color w:val="auto"/>
          <w:sz w:val="22"/>
          <w:szCs w:val="22"/>
        </w:rPr>
        <w:t xml:space="preserve">Where societies run more than one lottery in a calendar year, the Licensing Authority will monitor the cumulative totals of returns to ensure that societies do not breach the annual monetary limit of £250,000 on ticket sales. </w:t>
      </w:r>
    </w:p>
    <w:p w14:paraId="7FB2D805" w14:textId="77777777" w:rsidR="005931B9" w:rsidRPr="000E4C54" w:rsidRDefault="005931B9" w:rsidP="005931B9">
      <w:pPr>
        <w:pStyle w:val="Default"/>
        <w:rPr>
          <w:rFonts w:ascii="Verdana" w:hAnsi="Verdana"/>
          <w:color w:val="auto"/>
          <w:sz w:val="22"/>
          <w:szCs w:val="22"/>
        </w:rPr>
      </w:pPr>
    </w:p>
    <w:p w14:paraId="0B1639E5"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4.149</w:t>
      </w:r>
      <w:r>
        <w:rPr>
          <w:rFonts w:ascii="Verdana" w:hAnsi="Verdana"/>
          <w:color w:val="auto"/>
          <w:sz w:val="22"/>
          <w:szCs w:val="22"/>
        </w:rPr>
        <w:tab/>
      </w:r>
      <w:r w:rsidR="005931B9" w:rsidRPr="000E4C54">
        <w:rPr>
          <w:rFonts w:ascii="Verdana" w:hAnsi="Verdana"/>
          <w:color w:val="auto"/>
          <w:sz w:val="22"/>
          <w:szCs w:val="22"/>
        </w:rPr>
        <w:t xml:space="preserve">The Licensing Authority will notify the Commission if returns reveal that a society’s lotteries have exceeded the values permissible, and such notifications will be copied to the society in question. </w:t>
      </w:r>
    </w:p>
    <w:p w14:paraId="6EB7C641" w14:textId="77777777" w:rsidR="005931B9" w:rsidRPr="000E4C54" w:rsidRDefault="005931B9" w:rsidP="005931B9">
      <w:pPr>
        <w:pStyle w:val="Default"/>
        <w:rPr>
          <w:rFonts w:ascii="Verdana" w:hAnsi="Verdana"/>
          <w:color w:val="auto"/>
          <w:sz w:val="22"/>
          <w:szCs w:val="22"/>
        </w:rPr>
      </w:pPr>
    </w:p>
    <w:p w14:paraId="1B3D9112" w14:textId="77777777" w:rsidR="00886A28" w:rsidRPr="00886A28" w:rsidRDefault="00886A28" w:rsidP="005931B9">
      <w:pPr>
        <w:pStyle w:val="Default"/>
        <w:rPr>
          <w:rFonts w:ascii="Verdana" w:hAnsi="Verdana"/>
          <w:b/>
          <w:color w:val="auto"/>
          <w:sz w:val="28"/>
          <w:szCs w:val="22"/>
        </w:rPr>
      </w:pPr>
      <w:r w:rsidRPr="00886A28">
        <w:rPr>
          <w:rFonts w:ascii="Verdana" w:hAnsi="Verdana"/>
          <w:b/>
          <w:color w:val="auto"/>
          <w:sz w:val="28"/>
          <w:szCs w:val="22"/>
        </w:rPr>
        <w:t xml:space="preserve">Revocation of a registration </w:t>
      </w:r>
    </w:p>
    <w:p w14:paraId="23F310EB"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4.150</w:t>
      </w:r>
      <w:r>
        <w:rPr>
          <w:rFonts w:ascii="Verdana" w:hAnsi="Verdana"/>
          <w:color w:val="auto"/>
          <w:sz w:val="22"/>
          <w:szCs w:val="22"/>
        </w:rPr>
        <w:tab/>
      </w:r>
      <w:r w:rsidR="005931B9" w:rsidRPr="000E4C54">
        <w:rPr>
          <w:rFonts w:ascii="Verdana" w:hAnsi="Verdana"/>
          <w:color w:val="auto"/>
          <w:sz w:val="22"/>
          <w:szCs w:val="22"/>
        </w:rPr>
        <w:t xml:space="preserve">The Licensing Authority may determine to revoke the registration of a society if it thinks that they would have had to, or would be entitled to, refuse an application for registration if it were being made at that time. </w:t>
      </w:r>
    </w:p>
    <w:p w14:paraId="3EDCD5BF" w14:textId="77777777" w:rsidR="005931B9" w:rsidRPr="000E4C54" w:rsidRDefault="005931B9" w:rsidP="005931B9">
      <w:pPr>
        <w:pStyle w:val="Default"/>
        <w:rPr>
          <w:rFonts w:ascii="Verdana" w:hAnsi="Verdana"/>
          <w:color w:val="auto"/>
          <w:sz w:val="22"/>
          <w:szCs w:val="22"/>
        </w:rPr>
      </w:pPr>
    </w:p>
    <w:p w14:paraId="3900DA14" w14:textId="77777777" w:rsidR="005931B9" w:rsidRPr="000E4C54" w:rsidRDefault="00886A28" w:rsidP="00886A28">
      <w:pPr>
        <w:pStyle w:val="Default"/>
        <w:ind w:left="720" w:hanging="720"/>
        <w:rPr>
          <w:rFonts w:ascii="Verdana" w:hAnsi="Verdana"/>
          <w:color w:val="auto"/>
          <w:sz w:val="22"/>
          <w:szCs w:val="22"/>
        </w:rPr>
      </w:pPr>
      <w:r>
        <w:rPr>
          <w:rFonts w:ascii="Verdana" w:hAnsi="Verdana"/>
          <w:color w:val="auto"/>
          <w:sz w:val="22"/>
          <w:szCs w:val="22"/>
        </w:rPr>
        <w:t>4.151</w:t>
      </w:r>
      <w:r>
        <w:rPr>
          <w:rFonts w:ascii="Verdana" w:hAnsi="Verdana"/>
          <w:color w:val="auto"/>
          <w:sz w:val="22"/>
          <w:szCs w:val="22"/>
        </w:rPr>
        <w:tab/>
      </w:r>
      <w:r w:rsidR="005931B9" w:rsidRPr="000E4C54">
        <w:rPr>
          <w:rFonts w:ascii="Verdana" w:hAnsi="Verdana"/>
          <w:color w:val="auto"/>
          <w:sz w:val="22"/>
          <w:szCs w:val="22"/>
        </w:rPr>
        <w:t xml:space="preserve">Revocations cannot take place unless the society has been given an opportunity to make representations at a hearing. In preparation for this, the Licensing Authority will inform the society of the reasons why it is minded </w:t>
      </w:r>
      <w:proofErr w:type="gramStart"/>
      <w:r w:rsidR="005931B9" w:rsidRPr="000E4C54">
        <w:rPr>
          <w:rFonts w:ascii="Verdana" w:hAnsi="Verdana"/>
          <w:color w:val="auto"/>
          <w:sz w:val="22"/>
          <w:szCs w:val="22"/>
        </w:rPr>
        <w:t>to revoke</w:t>
      </w:r>
      <w:proofErr w:type="gramEnd"/>
      <w:r w:rsidR="005931B9" w:rsidRPr="000E4C54">
        <w:rPr>
          <w:rFonts w:ascii="Verdana" w:hAnsi="Verdana"/>
          <w:color w:val="auto"/>
          <w:sz w:val="22"/>
          <w:szCs w:val="22"/>
        </w:rPr>
        <w:t xml:space="preserve"> the registration and provide them with the evidence on which it has reached that preliminary conclusion. </w:t>
      </w:r>
    </w:p>
    <w:p w14:paraId="70BAF500" w14:textId="77777777" w:rsidR="005931B9" w:rsidRPr="000E4C54" w:rsidRDefault="005931B9" w:rsidP="005931B9">
      <w:pPr>
        <w:pStyle w:val="Default"/>
        <w:rPr>
          <w:rFonts w:ascii="Verdana" w:hAnsi="Verdana"/>
          <w:color w:val="auto"/>
          <w:sz w:val="22"/>
          <w:szCs w:val="22"/>
        </w:rPr>
      </w:pPr>
    </w:p>
    <w:p w14:paraId="4F55E2A2" w14:textId="77777777" w:rsidR="005931B9" w:rsidRPr="000E4C54" w:rsidRDefault="00886A28" w:rsidP="00650350">
      <w:pPr>
        <w:pStyle w:val="Default"/>
        <w:ind w:left="720" w:hanging="720"/>
        <w:rPr>
          <w:rFonts w:ascii="Verdana" w:hAnsi="Verdana"/>
          <w:color w:val="auto"/>
          <w:sz w:val="22"/>
          <w:szCs w:val="22"/>
        </w:rPr>
      </w:pPr>
      <w:r>
        <w:rPr>
          <w:rFonts w:ascii="Verdana" w:hAnsi="Verdana"/>
          <w:color w:val="auto"/>
          <w:sz w:val="22"/>
          <w:szCs w:val="22"/>
        </w:rPr>
        <w:lastRenderedPageBreak/>
        <w:t>4.152</w:t>
      </w:r>
      <w:r>
        <w:rPr>
          <w:rFonts w:ascii="Verdana" w:hAnsi="Verdana"/>
          <w:color w:val="auto"/>
          <w:sz w:val="22"/>
          <w:szCs w:val="22"/>
        </w:rPr>
        <w:tab/>
      </w:r>
      <w:r w:rsidR="005931B9" w:rsidRPr="000E4C54">
        <w:rPr>
          <w:rFonts w:ascii="Verdana" w:hAnsi="Verdana"/>
          <w:color w:val="auto"/>
          <w:sz w:val="22"/>
          <w:szCs w:val="22"/>
        </w:rPr>
        <w:t xml:space="preserve">Any representations received will be considered at a formal hearing and the following principles will be applied when reaching a decision: </w:t>
      </w:r>
    </w:p>
    <w:p w14:paraId="2CE42E67" w14:textId="77777777" w:rsidR="005931B9" w:rsidRPr="000E4C54" w:rsidRDefault="005931B9" w:rsidP="005931B9">
      <w:pPr>
        <w:pStyle w:val="Default"/>
        <w:rPr>
          <w:rFonts w:ascii="Verdana" w:hAnsi="Verdana"/>
          <w:color w:val="auto"/>
          <w:sz w:val="22"/>
          <w:szCs w:val="22"/>
        </w:rPr>
      </w:pPr>
    </w:p>
    <w:p w14:paraId="48D4FF2F" w14:textId="77777777" w:rsidR="005931B9" w:rsidRPr="000E4C54" w:rsidRDefault="005931B9" w:rsidP="00AC73DA">
      <w:pPr>
        <w:pStyle w:val="Default"/>
        <w:numPr>
          <w:ilvl w:val="0"/>
          <w:numId w:val="43"/>
        </w:numPr>
        <w:spacing w:after="38"/>
        <w:ind w:left="1560"/>
        <w:jc w:val="both"/>
        <w:rPr>
          <w:rFonts w:ascii="Verdana" w:hAnsi="Verdana"/>
          <w:color w:val="auto"/>
          <w:sz w:val="22"/>
          <w:szCs w:val="22"/>
        </w:rPr>
      </w:pPr>
      <w:r w:rsidRPr="000E4C54">
        <w:rPr>
          <w:rFonts w:ascii="Verdana" w:hAnsi="Verdana"/>
          <w:color w:val="auto"/>
          <w:sz w:val="22"/>
          <w:szCs w:val="22"/>
        </w:rPr>
        <w:t xml:space="preserve">Whether allowing the registration of the society to continue would be consistent with the Act </w:t>
      </w:r>
    </w:p>
    <w:p w14:paraId="2E4E78C7" w14:textId="77777777" w:rsidR="005931B9" w:rsidRPr="000E4C54" w:rsidRDefault="005931B9" w:rsidP="00AC73DA">
      <w:pPr>
        <w:pStyle w:val="Default"/>
        <w:numPr>
          <w:ilvl w:val="0"/>
          <w:numId w:val="43"/>
        </w:numPr>
        <w:spacing w:after="38"/>
        <w:ind w:left="1560"/>
        <w:jc w:val="both"/>
        <w:rPr>
          <w:rFonts w:ascii="Verdana" w:hAnsi="Verdana"/>
          <w:color w:val="auto"/>
          <w:sz w:val="22"/>
          <w:szCs w:val="22"/>
        </w:rPr>
      </w:pPr>
      <w:r w:rsidRPr="000E4C54">
        <w:rPr>
          <w:rFonts w:ascii="Verdana" w:hAnsi="Verdana"/>
          <w:color w:val="auto"/>
          <w:sz w:val="22"/>
          <w:szCs w:val="22"/>
        </w:rPr>
        <w:t xml:space="preserve">Whether allowing the registration of the society to continue would be consistent with the promotion of the licensing objectives </w:t>
      </w:r>
    </w:p>
    <w:p w14:paraId="137C47CE" w14:textId="77777777" w:rsidR="005931B9" w:rsidRPr="000E4C54" w:rsidRDefault="005931B9" w:rsidP="00AC73DA">
      <w:pPr>
        <w:pStyle w:val="Default"/>
        <w:numPr>
          <w:ilvl w:val="0"/>
          <w:numId w:val="43"/>
        </w:numPr>
        <w:ind w:left="1560"/>
        <w:jc w:val="both"/>
        <w:rPr>
          <w:rFonts w:ascii="Verdana" w:hAnsi="Verdana"/>
          <w:color w:val="auto"/>
          <w:sz w:val="22"/>
          <w:szCs w:val="22"/>
        </w:rPr>
      </w:pPr>
      <w:r w:rsidRPr="000E4C54">
        <w:rPr>
          <w:rFonts w:ascii="Verdana" w:hAnsi="Verdana"/>
          <w:color w:val="auto"/>
          <w:sz w:val="22"/>
          <w:szCs w:val="22"/>
        </w:rPr>
        <w:t xml:space="preserve">Whether allowing the registration of the society to continue would be consistent with any relevant code of practise issued by the Gambling Commission. </w:t>
      </w:r>
    </w:p>
    <w:p w14:paraId="21DB77B0" w14:textId="77777777" w:rsidR="005931B9" w:rsidRPr="000E4C54" w:rsidRDefault="005931B9" w:rsidP="005931B9">
      <w:pPr>
        <w:rPr>
          <w:rFonts w:ascii="Verdana" w:hAnsi="Verdana"/>
          <w:color w:val="auto"/>
          <w:sz w:val="22"/>
          <w:szCs w:val="22"/>
        </w:rPr>
      </w:pPr>
    </w:p>
    <w:p w14:paraId="7B8B6A35" w14:textId="77777777" w:rsidR="005931B9" w:rsidRPr="00650350" w:rsidRDefault="005931B9" w:rsidP="00650350">
      <w:pPr>
        <w:jc w:val="left"/>
        <w:rPr>
          <w:rStyle w:val="Heading1Char"/>
          <w:rFonts w:ascii="Verdana" w:hAnsi="Verdana"/>
          <w:b/>
          <w:color w:val="auto"/>
          <w:sz w:val="22"/>
          <w:szCs w:val="22"/>
        </w:rPr>
      </w:pPr>
      <w:bookmarkStart w:id="7" w:name="_Toc247002242"/>
      <w:r w:rsidRPr="00650350">
        <w:rPr>
          <w:rStyle w:val="Heading1Char"/>
          <w:rFonts w:ascii="Verdana" w:hAnsi="Verdana"/>
          <w:b/>
          <w:color w:val="auto"/>
          <w:szCs w:val="22"/>
        </w:rPr>
        <w:t>5.</w:t>
      </w:r>
      <w:r w:rsidRPr="00650350">
        <w:rPr>
          <w:rStyle w:val="Heading1Char"/>
          <w:rFonts w:ascii="Verdana" w:hAnsi="Verdana"/>
          <w:b/>
          <w:color w:val="auto"/>
          <w:szCs w:val="22"/>
        </w:rPr>
        <w:tab/>
        <w:t>Policy Details</w:t>
      </w:r>
      <w:bookmarkEnd w:id="7"/>
      <w:r w:rsidRPr="00650350">
        <w:rPr>
          <w:rStyle w:val="Heading1Char"/>
          <w:rFonts w:ascii="Verdana" w:hAnsi="Verdana"/>
          <w:b/>
          <w:color w:val="auto"/>
          <w:szCs w:val="22"/>
        </w:rPr>
        <w:t xml:space="preserve"> </w:t>
      </w:r>
    </w:p>
    <w:p w14:paraId="2E767A33" w14:textId="77777777" w:rsidR="005931B9" w:rsidRPr="00650350" w:rsidRDefault="005931B9" w:rsidP="005931B9">
      <w:pPr>
        <w:rPr>
          <w:rStyle w:val="Heading1Char"/>
          <w:rFonts w:ascii="Verdana" w:hAnsi="Verdana"/>
          <w:color w:val="auto"/>
          <w:sz w:val="22"/>
          <w:szCs w:val="22"/>
        </w:rPr>
      </w:pPr>
      <w:r w:rsidRPr="00650350">
        <w:rPr>
          <w:rStyle w:val="Heading1Char"/>
          <w:rFonts w:ascii="Verdana" w:hAnsi="Verdana"/>
          <w:color w:val="auto"/>
          <w:sz w:val="22"/>
          <w:szCs w:val="22"/>
        </w:rPr>
        <w:t>5.1</w:t>
      </w:r>
      <w:r w:rsidRPr="00650350">
        <w:rPr>
          <w:rStyle w:val="Heading1Char"/>
          <w:rFonts w:ascii="Verdana" w:hAnsi="Verdana"/>
          <w:color w:val="auto"/>
          <w:sz w:val="22"/>
          <w:szCs w:val="22"/>
        </w:rPr>
        <w:tab/>
        <w:t>In developing this policy the Council has had regard to:</w:t>
      </w:r>
    </w:p>
    <w:p w14:paraId="123AD59D" w14:textId="77777777" w:rsidR="005931B9" w:rsidRPr="00650350" w:rsidRDefault="005931B9" w:rsidP="005931B9">
      <w:pPr>
        <w:rPr>
          <w:rStyle w:val="Heading1Char"/>
          <w:rFonts w:ascii="Verdana" w:hAnsi="Verdana"/>
          <w:color w:val="auto"/>
          <w:sz w:val="22"/>
          <w:szCs w:val="22"/>
        </w:rPr>
      </w:pPr>
    </w:p>
    <w:p w14:paraId="7621AEC4" w14:textId="77777777" w:rsidR="005931B9" w:rsidRPr="00650350" w:rsidRDefault="005931B9" w:rsidP="005931B9">
      <w:pPr>
        <w:ind w:firstLine="720"/>
        <w:rPr>
          <w:rStyle w:val="Heading1Char"/>
          <w:rFonts w:ascii="Verdana" w:hAnsi="Verdana"/>
          <w:color w:val="auto"/>
          <w:sz w:val="22"/>
          <w:szCs w:val="22"/>
        </w:rPr>
      </w:pPr>
      <w:r w:rsidRPr="00650350">
        <w:rPr>
          <w:rStyle w:val="Heading1Char"/>
          <w:rFonts w:ascii="Verdana" w:hAnsi="Verdana"/>
          <w:color w:val="auto"/>
          <w:sz w:val="22"/>
          <w:szCs w:val="22"/>
        </w:rPr>
        <w:t xml:space="preserve">(a) The Gambling Act 2005 and subsequent regulations </w:t>
      </w:r>
    </w:p>
    <w:p w14:paraId="053A8107" w14:textId="77777777" w:rsidR="005931B9" w:rsidRPr="00650350" w:rsidRDefault="005931B9" w:rsidP="005931B9">
      <w:pPr>
        <w:ind w:firstLine="720"/>
        <w:rPr>
          <w:rStyle w:val="Heading1Char"/>
          <w:rFonts w:ascii="Verdana" w:hAnsi="Verdana"/>
          <w:color w:val="auto"/>
          <w:sz w:val="22"/>
          <w:szCs w:val="22"/>
        </w:rPr>
      </w:pPr>
    </w:p>
    <w:p w14:paraId="3074ABB5" w14:textId="77777777" w:rsidR="005931B9" w:rsidRPr="00650350" w:rsidRDefault="005931B9" w:rsidP="005931B9">
      <w:pPr>
        <w:ind w:left="720"/>
        <w:rPr>
          <w:rStyle w:val="Heading1Char"/>
          <w:rFonts w:ascii="Verdana" w:hAnsi="Verdana"/>
          <w:color w:val="auto"/>
          <w:sz w:val="22"/>
          <w:szCs w:val="22"/>
        </w:rPr>
      </w:pPr>
      <w:r w:rsidRPr="00650350">
        <w:rPr>
          <w:rStyle w:val="Heading1Char"/>
          <w:rFonts w:ascii="Verdana" w:hAnsi="Verdana"/>
          <w:color w:val="auto"/>
          <w:sz w:val="22"/>
          <w:szCs w:val="22"/>
        </w:rPr>
        <w:t xml:space="preserve">(b) Section 17 of the Crime and Disorder Act 1998 to take all responsible steps to reduce crime and disorder within the </w:t>
      </w:r>
      <w:proofErr w:type="gramStart"/>
      <w:r w:rsidRPr="00650350">
        <w:rPr>
          <w:rStyle w:val="Heading1Char"/>
          <w:rFonts w:ascii="Verdana" w:hAnsi="Verdana"/>
          <w:color w:val="auto"/>
          <w:sz w:val="22"/>
          <w:szCs w:val="22"/>
        </w:rPr>
        <w:t>county;</w:t>
      </w:r>
      <w:proofErr w:type="gramEnd"/>
      <w:r w:rsidRPr="00650350">
        <w:rPr>
          <w:rStyle w:val="Heading1Char"/>
          <w:rFonts w:ascii="Verdana" w:hAnsi="Verdana"/>
          <w:color w:val="auto"/>
          <w:sz w:val="22"/>
          <w:szCs w:val="22"/>
        </w:rPr>
        <w:t xml:space="preserve"> </w:t>
      </w:r>
    </w:p>
    <w:p w14:paraId="06EC0125" w14:textId="77777777" w:rsidR="005931B9" w:rsidRPr="00650350" w:rsidRDefault="005931B9" w:rsidP="005931B9">
      <w:pPr>
        <w:ind w:left="720"/>
        <w:rPr>
          <w:rStyle w:val="Heading1Char"/>
          <w:rFonts w:ascii="Verdana" w:hAnsi="Verdana"/>
          <w:color w:val="auto"/>
          <w:sz w:val="22"/>
          <w:szCs w:val="22"/>
        </w:rPr>
      </w:pPr>
    </w:p>
    <w:p w14:paraId="26F4995F" w14:textId="77777777" w:rsidR="005931B9" w:rsidRPr="00650350" w:rsidRDefault="005931B9" w:rsidP="005931B9">
      <w:pPr>
        <w:ind w:left="720"/>
        <w:rPr>
          <w:rStyle w:val="Heading1Char"/>
          <w:rFonts w:ascii="Verdana" w:hAnsi="Verdana"/>
          <w:color w:val="auto"/>
          <w:sz w:val="22"/>
          <w:szCs w:val="22"/>
        </w:rPr>
      </w:pPr>
      <w:r w:rsidRPr="00650350">
        <w:rPr>
          <w:rStyle w:val="Heading1Char"/>
          <w:rFonts w:ascii="Verdana" w:hAnsi="Verdana"/>
          <w:color w:val="auto"/>
          <w:sz w:val="22"/>
          <w:szCs w:val="22"/>
        </w:rPr>
        <w:t xml:space="preserve">(c) The Regulators Compliance Code (set out under the Legislative and Regulatory Reform Act 2006) not to impede economic progress by the regulations we set out and to particularly consider the impact of regulations on small businesses; and </w:t>
      </w:r>
    </w:p>
    <w:p w14:paraId="10AC9C71" w14:textId="77777777" w:rsidR="005931B9" w:rsidRPr="00650350" w:rsidRDefault="005931B9" w:rsidP="005931B9">
      <w:pPr>
        <w:rPr>
          <w:rStyle w:val="Heading1Char"/>
          <w:rFonts w:ascii="Verdana" w:hAnsi="Verdana"/>
          <w:color w:val="auto"/>
          <w:sz w:val="22"/>
          <w:szCs w:val="22"/>
        </w:rPr>
      </w:pPr>
    </w:p>
    <w:p w14:paraId="48FA671A" w14:textId="77777777" w:rsidR="005931B9" w:rsidRPr="00650350" w:rsidRDefault="005931B9" w:rsidP="005931B9">
      <w:pPr>
        <w:ind w:left="720"/>
        <w:rPr>
          <w:rStyle w:val="Heading1Char"/>
          <w:rFonts w:ascii="Verdana" w:hAnsi="Verdana"/>
          <w:color w:val="auto"/>
          <w:sz w:val="22"/>
          <w:szCs w:val="22"/>
        </w:rPr>
      </w:pPr>
      <w:r w:rsidRPr="00650350">
        <w:rPr>
          <w:rStyle w:val="Heading1Char"/>
          <w:rFonts w:ascii="Verdana" w:hAnsi="Verdana"/>
          <w:color w:val="auto"/>
          <w:sz w:val="22"/>
          <w:szCs w:val="22"/>
        </w:rPr>
        <w:t>(d) The Provision of Services Regulations 2009 to ensure requirements are:</w:t>
      </w:r>
    </w:p>
    <w:p w14:paraId="4952384C" w14:textId="77777777" w:rsidR="005931B9" w:rsidRPr="00650350" w:rsidRDefault="005931B9" w:rsidP="005931B9">
      <w:pPr>
        <w:rPr>
          <w:rStyle w:val="Heading1Char"/>
          <w:rFonts w:ascii="Verdana" w:hAnsi="Verdana"/>
          <w:color w:val="auto"/>
          <w:sz w:val="22"/>
          <w:szCs w:val="22"/>
        </w:rPr>
      </w:pPr>
    </w:p>
    <w:p w14:paraId="72468C01" w14:textId="77777777" w:rsidR="005931B9" w:rsidRPr="00650350" w:rsidRDefault="005931B9" w:rsidP="00AC73DA">
      <w:pPr>
        <w:numPr>
          <w:ilvl w:val="0"/>
          <w:numId w:val="34"/>
        </w:numPr>
        <w:spacing w:after="200" w:line="276" w:lineRule="auto"/>
        <w:jc w:val="left"/>
        <w:rPr>
          <w:rStyle w:val="Heading1Char"/>
          <w:rFonts w:ascii="Verdana" w:hAnsi="Verdana"/>
          <w:color w:val="auto"/>
          <w:sz w:val="22"/>
          <w:szCs w:val="22"/>
        </w:rPr>
      </w:pPr>
      <w:proofErr w:type="gramStart"/>
      <w:r w:rsidRPr="00650350">
        <w:rPr>
          <w:rStyle w:val="Heading1Char"/>
          <w:rFonts w:ascii="Verdana" w:hAnsi="Verdana"/>
          <w:color w:val="auto"/>
          <w:sz w:val="22"/>
          <w:szCs w:val="22"/>
        </w:rPr>
        <w:t>non –discriminatory</w:t>
      </w:r>
      <w:proofErr w:type="gramEnd"/>
      <w:r w:rsidRPr="00650350">
        <w:rPr>
          <w:rStyle w:val="Heading1Char"/>
          <w:rFonts w:ascii="Verdana" w:hAnsi="Verdana"/>
          <w:color w:val="auto"/>
          <w:sz w:val="22"/>
          <w:szCs w:val="22"/>
        </w:rPr>
        <w:t xml:space="preserve"> </w:t>
      </w:r>
    </w:p>
    <w:p w14:paraId="1775FEBF" w14:textId="77777777" w:rsidR="005931B9" w:rsidRPr="00650350" w:rsidRDefault="005931B9" w:rsidP="00AC73DA">
      <w:pPr>
        <w:numPr>
          <w:ilvl w:val="0"/>
          <w:numId w:val="34"/>
        </w:numPr>
        <w:spacing w:after="200" w:line="276" w:lineRule="auto"/>
        <w:jc w:val="left"/>
        <w:rPr>
          <w:rStyle w:val="Heading1Char"/>
          <w:rFonts w:ascii="Verdana" w:hAnsi="Verdana"/>
          <w:color w:val="auto"/>
          <w:sz w:val="22"/>
          <w:szCs w:val="22"/>
        </w:rPr>
      </w:pPr>
      <w:r w:rsidRPr="00650350">
        <w:rPr>
          <w:rStyle w:val="Heading1Char"/>
          <w:rFonts w:ascii="Verdana" w:hAnsi="Verdana"/>
          <w:color w:val="auto"/>
          <w:sz w:val="22"/>
          <w:szCs w:val="22"/>
        </w:rPr>
        <w:t xml:space="preserve">justified by an overriding reason relating to the public </w:t>
      </w:r>
      <w:proofErr w:type="gramStart"/>
      <w:r w:rsidRPr="00650350">
        <w:rPr>
          <w:rStyle w:val="Heading1Char"/>
          <w:rFonts w:ascii="Verdana" w:hAnsi="Verdana"/>
          <w:color w:val="auto"/>
          <w:sz w:val="22"/>
          <w:szCs w:val="22"/>
        </w:rPr>
        <w:t>interest</w:t>
      </w:r>
      <w:proofErr w:type="gramEnd"/>
      <w:r w:rsidRPr="00650350">
        <w:rPr>
          <w:rStyle w:val="Heading1Char"/>
          <w:rFonts w:ascii="Verdana" w:hAnsi="Verdana"/>
          <w:color w:val="auto"/>
          <w:sz w:val="22"/>
          <w:szCs w:val="22"/>
        </w:rPr>
        <w:t xml:space="preserve"> </w:t>
      </w:r>
    </w:p>
    <w:p w14:paraId="24BAACF2" w14:textId="77777777" w:rsidR="005931B9" w:rsidRPr="00650350" w:rsidRDefault="005931B9" w:rsidP="00AC73DA">
      <w:pPr>
        <w:numPr>
          <w:ilvl w:val="0"/>
          <w:numId w:val="34"/>
        </w:numPr>
        <w:spacing w:after="200" w:line="276" w:lineRule="auto"/>
        <w:jc w:val="left"/>
        <w:rPr>
          <w:rStyle w:val="Heading1Char"/>
          <w:rFonts w:ascii="Verdana" w:hAnsi="Verdana"/>
          <w:color w:val="auto"/>
          <w:sz w:val="22"/>
          <w:szCs w:val="22"/>
        </w:rPr>
      </w:pPr>
      <w:r w:rsidRPr="00650350">
        <w:rPr>
          <w:rStyle w:val="Heading1Char"/>
          <w:rFonts w:ascii="Verdana" w:hAnsi="Verdana"/>
          <w:color w:val="auto"/>
          <w:sz w:val="22"/>
          <w:szCs w:val="22"/>
        </w:rPr>
        <w:t xml:space="preserve">proportionate to that public interest </w:t>
      </w:r>
      <w:proofErr w:type="gramStart"/>
      <w:r w:rsidRPr="00650350">
        <w:rPr>
          <w:rStyle w:val="Heading1Char"/>
          <w:rFonts w:ascii="Verdana" w:hAnsi="Verdana"/>
          <w:color w:val="auto"/>
          <w:sz w:val="22"/>
          <w:szCs w:val="22"/>
        </w:rPr>
        <w:t>objective</w:t>
      </w:r>
      <w:proofErr w:type="gramEnd"/>
      <w:r w:rsidRPr="00650350">
        <w:rPr>
          <w:rStyle w:val="Heading1Char"/>
          <w:rFonts w:ascii="Verdana" w:hAnsi="Verdana"/>
          <w:color w:val="auto"/>
          <w:sz w:val="22"/>
          <w:szCs w:val="22"/>
        </w:rPr>
        <w:t xml:space="preserve"> </w:t>
      </w:r>
    </w:p>
    <w:p w14:paraId="2889854D" w14:textId="77777777" w:rsidR="005931B9" w:rsidRPr="00650350" w:rsidRDefault="005931B9" w:rsidP="00AC73DA">
      <w:pPr>
        <w:numPr>
          <w:ilvl w:val="0"/>
          <w:numId w:val="34"/>
        </w:numPr>
        <w:spacing w:after="200" w:line="276" w:lineRule="auto"/>
        <w:jc w:val="left"/>
        <w:rPr>
          <w:rStyle w:val="Heading1Char"/>
          <w:rFonts w:ascii="Verdana" w:hAnsi="Verdana"/>
          <w:color w:val="auto"/>
          <w:sz w:val="22"/>
          <w:szCs w:val="22"/>
        </w:rPr>
      </w:pPr>
      <w:r w:rsidRPr="00650350">
        <w:rPr>
          <w:rStyle w:val="Heading1Char"/>
          <w:rFonts w:ascii="Verdana" w:hAnsi="Verdana"/>
          <w:color w:val="auto"/>
          <w:sz w:val="22"/>
          <w:szCs w:val="22"/>
        </w:rPr>
        <w:t xml:space="preserve">clear and unambiguous </w:t>
      </w:r>
    </w:p>
    <w:p w14:paraId="3ECB9617" w14:textId="77777777" w:rsidR="005931B9" w:rsidRPr="00650350" w:rsidRDefault="005931B9" w:rsidP="00AC73DA">
      <w:pPr>
        <w:numPr>
          <w:ilvl w:val="0"/>
          <w:numId w:val="34"/>
        </w:numPr>
        <w:spacing w:after="200" w:line="276" w:lineRule="auto"/>
        <w:jc w:val="left"/>
        <w:rPr>
          <w:rStyle w:val="Heading1Char"/>
          <w:rFonts w:ascii="Verdana" w:hAnsi="Verdana"/>
          <w:color w:val="auto"/>
          <w:sz w:val="22"/>
          <w:szCs w:val="22"/>
        </w:rPr>
      </w:pPr>
      <w:r w:rsidRPr="00650350">
        <w:rPr>
          <w:rStyle w:val="Heading1Char"/>
          <w:rFonts w:ascii="Verdana" w:hAnsi="Verdana"/>
          <w:color w:val="auto"/>
          <w:sz w:val="22"/>
          <w:szCs w:val="22"/>
        </w:rPr>
        <w:t xml:space="preserve">objective </w:t>
      </w:r>
    </w:p>
    <w:p w14:paraId="2349D643" w14:textId="77777777" w:rsidR="005931B9" w:rsidRDefault="005931B9" w:rsidP="00AC73DA">
      <w:pPr>
        <w:numPr>
          <w:ilvl w:val="0"/>
          <w:numId w:val="34"/>
        </w:numPr>
        <w:spacing w:after="200" w:line="276" w:lineRule="auto"/>
        <w:jc w:val="left"/>
        <w:rPr>
          <w:rStyle w:val="Heading1Char"/>
          <w:rFonts w:ascii="Verdana" w:hAnsi="Verdana"/>
          <w:color w:val="auto"/>
          <w:sz w:val="22"/>
          <w:szCs w:val="22"/>
        </w:rPr>
      </w:pPr>
      <w:r w:rsidRPr="00650350">
        <w:rPr>
          <w:rStyle w:val="Heading1Char"/>
          <w:rFonts w:ascii="Verdana" w:hAnsi="Verdana"/>
          <w:color w:val="auto"/>
          <w:sz w:val="22"/>
          <w:szCs w:val="22"/>
        </w:rPr>
        <w:t xml:space="preserve">made public in advance, and </w:t>
      </w:r>
      <w:r w:rsidRPr="00650350">
        <w:rPr>
          <w:rFonts w:ascii="Verdana" w:hAnsi="Verdana"/>
          <w:color w:val="auto"/>
          <w:sz w:val="22"/>
          <w:szCs w:val="22"/>
        </w:rPr>
        <w:t>transparent</w:t>
      </w:r>
      <w:r w:rsidRPr="00650350" w:rsidDel="00917C02">
        <w:rPr>
          <w:rStyle w:val="Heading1Char"/>
          <w:rFonts w:ascii="Verdana" w:hAnsi="Verdana"/>
          <w:color w:val="auto"/>
          <w:sz w:val="22"/>
          <w:szCs w:val="22"/>
        </w:rPr>
        <w:t xml:space="preserve"> </w:t>
      </w:r>
      <w:r w:rsidRPr="00650350">
        <w:rPr>
          <w:rStyle w:val="Heading1Char"/>
          <w:rFonts w:ascii="Verdana" w:hAnsi="Verdana"/>
          <w:color w:val="auto"/>
          <w:sz w:val="22"/>
          <w:szCs w:val="22"/>
        </w:rPr>
        <w:t xml:space="preserve">and </w:t>
      </w:r>
      <w:proofErr w:type="gramStart"/>
      <w:r w:rsidRPr="00650350">
        <w:rPr>
          <w:rStyle w:val="Heading1Char"/>
          <w:rFonts w:ascii="Verdana" w:hAnsi="Verdana"/>
          <w:color w:val="auto"/>
          <w:sz w:val="22"/>
          <w:szCs w:val="22"/>
        </w:rPr>
        <w:t>accessible</w:t>
      </w:r>
      <w:proofErr w:type="gramEnd"/>
      <w:r w:rsidRPr="00650350">
        <w:rPr>
          <w:rStyle w:val="Heading1Char"/>
          <w:rFonts w:ascii="Verdana" w:hAnsi="Verdana"/>
          <w:color w:val="auto"/>
          <w:sz w:val="22"/>
          <w:szCs w:val="22"/>
        </w:rPr>
        <w:t xml:space="preserve"> </w:t>
      </w:r>
    </w:p>
    <w:p w14:paraId="62AD7D03" w14:textId="77777777" w:rsidR="00650350" w:rsidRPr="00650350" w:rsidRDefault="00650350" w:rsidP="00D2182D">
      <w:pPr>
        <w:spacing w:after="200" w:line="276" w:lineRule="auto"/>
        <w:ind w:left="1440"/>
        <w:jc w:val="left"/>
        <w:rPr>
          <w:rStyle w:val="Heading1Char"/>
          <w:rFonts w:ascii="Verdana" w:hAnsi="Verdana"/>
          <w:color w:val="auto"/>
          <w:sz w:val="22"/>
          <w:szCs w:val="22"/>
        </w:rPr>
      </w:pPr>
    </w:p>
    <w:p w14:paraId="34A1D088" w14:textId="77777777" w:rsidR="005931B9" w:rsidRPr="00650350" w:rsidRDefault="005931B9" w:rsidP="00AC73DA">
      <w:pPr>
        <w:pStyle w:val="Heading1"/>
        <w:keepNext w:val="0"/>
        <w:keepLines w:val="0"/>
        <w:numPr>
          <w:ilvl w:val="0"/>
          <w:numId w:val="36"/>
        </w:numPr>
        <w:spacing w:before="300" w:after="60" w:line="276" w:lineRule="auto"/>
        <w:jc w:val="left"/>
        <w:rPr>
          <w:rFonts w:ascii="Verdana" w:hAnsi="Verdana"/>
          <w:b/>
          <w:color w:val="auto"/>
          <w:szCs w:val="22"/>
        </w:rPr>
      </w:pPr>
      <w:bookmarkStart w:id="8" w:name="_Toc247002243"/>
      <w:r w:rsidRPr="00650350">
        <w:rPr>
          <w:rFonts w:ascii="Verdana" w:hAnsi="Verdana"/>
          <w:b/>
          <w:color w:val="auto"/>
          <w:szCs w:val="22"/>
        </w:rPr>
        <w:t>Consultation and Engagement</w:t>
      </w:r>
      <w:bookmarkEnd w:id="8"/>
      <w:r w:rsidRPr="00650350">
        <w:rPr>
          <w:rFonts w:ascii="Verdana" w:hAnsi="Verdana"/>
          <w:b/>
          <w:color w:val="auto"/>
          <w:szCs w:val="22"/>
        </w:rPr>
        <w:t xml:space="preserve"> </w:t>
      </w:r>
    </w:p>
    <w:p w14:paraId="3EC9AF39" w14:textId="252487D3" w:rsidR="005931B9" w:rsidRPr="00650350" w:rsidRDefault="00650350" w:rsidP="00AC73DA">
      <w:pPr>
        <w:pStyle w:val="Heading1"/>
        <w:keepNext w:val="0"/>
        <w:keepLines w:val="0"/>
        <w:numPr>
          <w:ilvl w:val="1"/>
          <w:numId w:val="36"/>
        </w:numPr>
        <w:spacing w:before="300" w:after="60" w:line="276" w:lineRule="auto"/>
        <w:jc w:val="left"/>
        <w:rPr>
          <w:rFonts w:ascii="Verdana" w:hAnsi="Verdana"/>
          <w:b/>
          <w:color w:val="auto"/>
          <w:sz w:val="22"/>
          <w:szCs w:val="22"/>
        </w:rPr>
      </w:pPr>
      <w:r>
        <w:rPr>
          <w:rFonts w:ascii="Verdana" w:hAnsi="Verdana"/>
          <w:b/>
          <w:color w:val="auto"/>
          <w:sz w:val="22"/>
          <w:szCs w:val="22"/>
        </w:rPr>
        <w:t>Th</w:t>
      </w:r>
      <w:r w:rsidR="005931B9" w:rsidRPr="000E4C54">
        <w:rPr>
          <w:rFonts w:ascii="Verdana" w:hAnsi="Verdana"/>
          <w:b/>
          <w:color w:val="auto"/>
          <w:sz w:val="22"/>
          <w:szCs w:val="22"/>
        </w:rPr>
        <w:t>e Council co</w:t>
      </w:r>
      <w:r w:rsidR="000E4C54" w:rsidRPr="000E4C54">
        <w:rPr>
          <w:rFonts w:ascii="Verdana" w:hAnsi="Verdana"/>
          <w:b/>
          <w:color w:val="auto"/>
          <w:sz w:val="22"/>
          <w:szCs w:val="22"/>
        </w:rPr>
        <w:t xml:space="preserve">nsulted on this </w:t>
      </w:r>
      <w:proofErr w:type="gramStart"/>
      <w:r w:rsidR="000E4C54" w:rsidRPr="000E4C54">
        <w:rPr>
          <w:rFonts w:ascii="Verdana" w:hAnsi="Verdana"/>
          <w:b/>
          <w:color w:val="auto"/>
          <w:sz w:val="22"/>
          <w:szCs w:val="22"/>
        </w:rPr>
        <w:t>policy</w:t>
      </w:r>
      <w:proofErr w:type="gramEnd"/>
      <w:r w:rsidR="000E4C54" w:rsidRPr="000E4C54">
        <w:rPr>
          <w:rFonts w:ascii="Verdana" w:hAnsi="Verdana"/>
          <w:b/>
          <w:color w:val="auto"/>
          <w:sz w:val="22"/>
          <w:szCs w:val="22"/>
        </w:rPr>
        <w:t xml:space="preserve">  </w:t>
      </w:r>
    </w:p>
    <w:p w14:paraId="5A53F1ED" w14:textId="77777777" w:rsidR="005931B9" w:rsidRDefault="005931B9" w:rsidP="005931B9">
      <w:pPr>
        <w:ind w:left="720"/>
        <w:rPr>
          <w:rFonts w:ascii="Verdana" w:hAnsi="Verdana"/>
          <w:color w:val="auto"/>
          <w:sz w:val="22"/>
          <w:szCs w:val="22"/>
        </w:rPr>
      </w:pPr>
      <w:r w:rsidRPr="000E4C54">
        <w:rPr>
          <w:rFonts w:ascii="Verdana" w:hAnsi="Verdana"/>
          <w:color w:val="auto"/>
          <w:sz w:val="22"/>
          <w:szCs w:val="22"/>
        </w:rPr>
        <w:t xml:space="preserve">Consultation took place with a number of agencies, some of which are detailed at Appendix C. A full list of the persons / bodies who were consulted can be provided upon receipt of a written request. </w:t>
      </w:r>
    </w:p>
    <w:p w14:paraId="6174F13B" w14:textId="77777777" w:rsidR="00650350" w:rsidRPr="000E4C54" w:rsidRDefault="00650350" w:rsidP="005931B9">
      <w:pPr>
        <w:ind w:left="720"/>
        <w:rPr>
          <w:rFonts w:ascii="Verdana" w:hAnsi="Verdana"/>
          <w:color w:val="auto"/>
          <w:sz w:val="22"/>
          <w:szCs w:val="22"/>
        </w:rPr>
      </w:pPr>
    </w:p>
    <w:p w14:paraId="5E573FFF" w14:textId="77777777" w:rsidR="005931B9" w:rsidRPr="00650350" w:rsidRDefault="005931B9" w:rsidP="00650350">
      <w:pPr>
        <w:pStyle w:val="Heading1"/>
        <w:rPr>
          <w:rFonts w:ascii="Verdana" w:hAnsi="Verdana"/>
          <w:b/>
          <w:color w:val="auto"/>
          <w:szCs w:val="22"/>
        </w:rPr>
      </w:pPr>
      <w:r w:rsidRPr="00650350">
        <w:rPr>
          <w:rFonts w:ascii="Verdana" w:hAnsi="Verdana"/>
          <w:b/>
          <w:color w:val="auto"/>
          <w:szCs w:val="22"/>
        </w:rPr>
        <w:lastRenderedPageBreak/>
        <w:t>7. Performance and Risk Management</w:t>
      </w:r>
    </w:p>
    <w:p w14:paraId="543EF220" w14:textId="77777777" w:rsidR="005931B9" w:rsidRPr="000E4C54" w:rsidRDefault="005931B9" w:rsidP="005931B9">
      <w:pPr>
        <w:pStyle w:val="01BSCCParagraphbodystyle"/>
        <w:ind w:left="720" w:hanging="720"/>
        <w:rPr>
          <w:sz w:val="22"/>
          <w:szCs w:val="22"/>
        </w:rPr>
      </w:pPr>
      <w:r w:rsidRPr="000E4C54">
        <w:rPr>
          <w:sz w:val="22"/>
          <w:szCs w:val="22"/>
        </w:rPr>
        <w:t>7.1</w:t>
      </w:r>
      <w:r w:rsidRPr="000E4C54">
        <w:rPr>
          <w:sz w:val="22"/>
          <w:szCs w:val="22"/>
        </w:rPr>
        <w:tab/>
        <w:t xml:space="preserve">The Policy will be regularly reviewed and monitored to ensure that it reflects current legislation, its effective, up to date and achieving a responsible regulatory framework for </w:t>
      </w:r>
      <w:r w:rsidR="00650350">
        <w:rPr>
          <w:sz w:val="22"/>
          <w:szCs w:val="22"/>
        </w:rPr>
        <w:t>the Isles of Scilly</w:t>
      </w:r>
      <w:r w:rsidRPr="000E4C54">
        <w:rPr>
          <w:sz w:val="22"/>
          <w:szCs w:val="22"/>
        </w:rPr>
        <w:t xml:space="preserve">. </w:t>
      </w:r>
    </w:p>
    <w:p w14:paraId="0DDBA353" w14:textId="77777777" w:rsidR="005931B9" w:rsidRPr="000E4C54" w:rsidRDefault="005931B9" w:rsidP="005931B9">
      <w:pPr>
        <w:pStyle w:val="01BSCCParagraphbodystyle"/>
        <w:ind w:left="720" w:hanging="720"/>
        <w:rPr>
          <w:sz w:val="22"/>
          <w:szCs w:val="22"/>
        </w:rPr>
      </w:pPr>
      <w:r w:rsidRPr="000E4C54">
        <w:rPr>
          <w:sz w:val="22"/>
          <w:szCs w:val="22"/>
        </w:rPr>
        <w:t>7.2</w:t>
      </w:r>
      <w:r w:rsidRPr="000E4C54">
        <w:rPr>
          <w:sz w:val="22"/>
          <w:szCs w:val="22"/>
        </w:rPr>
        <w:tab/>
        <w:t xml:space="preserve">This will be achieved by monitoring the outcome of hearings, appeals through Magistrates courts, developments in legislation, by having regard to stated cases, local needs and economic impacts. </w:t>
      </w:r>
    </w:p>
    <w:p w14:paraId="3E1557A2" w14:textId="77777777" w:rsidR="005931B9" w:rsidRPr="000E4C54" w:rsidRDefault="005931B9" w:rsidP="005931B9">
      <w:pPr>
        <w:pStyle w:val="01BSCCParagraphbodystyle"/>
        <w:ind w:left="720" w:hanging="720"/>
        <w:rPr>
          <w:sz w:val="22"/>
          <w:szCs w:val="22"/>
        </w:rPr>
      </w:pPr>
      <w:r w:rsidRPr="000E4C54">
        <w:rPr>
          <w:sz w:val="22"/>
          <w:szCs w:val="22"/>
        </w:rPr>
        <w:t>7.3</w:t>
      </w:r>
      <w:r w:rsidRPr="000E4C54">
        <w:rPr>
          <w:sz w:val="22"/>
          <w:szCs w:val="22"/>
        </w:rPr>
        <w:tab/>
        <w:t xml:space="preserve">The Council will ensure that Members and Council officers are involved in the development and implementation of this policy, the enforcement of the licensing regime and anyone involved in the </w:t>
      </w:r>
      <w:proofErr w:type="gramStart"/>
      <w:r w:rsidRPr="000E4C54">
        <w:rPr>
          <w:sz w:val="22"/>
          <w:szCs w:val="22"/>
        </w:rPr>
        <w:t>day to day</w:t>
      </w:r>
      <w:proofErr w:type="gramEnd"/>
      <w:r w:rsidRPr="000E4C54">
        <w:rPr>
          <w:sz w:val="22"/>
          <w:szCs w:val="22"/>
        </w:rPr>
        <w:t xml:space="preserve"> operation of the service receives adequate training.</w:t>
      </w:r>
    </w:p>
    <w:p w14:paraId="53CFA955" w14:textId="77777777" w:rsidR="005931B9" w:rsidRPr="000E4C54" w:rsidRDefault="005931B9" w:rsidP="005931B9">
      <w:pPr>
        <w:pStyle w:val="01BSCCParagraphbodystyle"/>
        <w:ind w:left="720" w:hanging="720"/>
        <w:rPr>
          <w:sz w:val="22"/>
          <w:szCs w:val="22"/>
        </w:rPr>
      </w:pPr>
      <w:r w:rsidRPr="000E4C54">
        <w:rPr>
          <w:sz w:val="22"/>
          <w:szCs w:val="22"/>
        </w:rPr>
        <w:t>7.4</w:t>
      </w:r>
      <w:r w:rsidRPr="000E4C54">
        <w:rPr>
          <w:sz w:val="22"/>
          <w:szCs w:val="22"/>
        </w:rPr>
        <w:tab/>
        <w:t xml:space="preserve">Training will be carried out following any review and amendment of the policy, alterations to legislative requirements or fundamental changes to the provision of the licensing service. </w:t>
      </w:r>
    </w:p>
    <w:p w14:paraId="60A006A8" w14:textId="77777777" w:rsidR="005931B9" w:rsidRPr="00650350" w:rsidRDefault="005931B9" w:rsidP="00650350">
      <w:pPr>
        <w:pStyle w:val="Heading1"/>
        <w:spacing w:before="0"/>
        <w:rPr>
          <w:rFonts w:ascii="Verdana" w:hAnsi="Verdana"/>
          <w:b/>
          <w:color w:val="auto"/>
          <w:szCs w:val="22"/>
        </w:rPr>
      </w:pPr>
      <w:bookmarkStart w:id="9" w:name="_Toc247002247"/>
      <w:r w:rsidRPr="00650350">
        <w:rPr>
          <w:rFonts w:ascii="Verdana" w:hAnsi="Verdana"/>
          <w:b/>
          <w:color w:val="auto"/>
          <w:szCs w:val="22"/>
        </w:rPr>
        <w:t xml:space="preserve">8. Communicating the Policy </w:t>
      </w:r>
    </w:p>
    <w:p w14:paraId="762C40A2" w14:textId="77777777" w:rsidR="005931B9" w:rsidRDefault="005931B9" w:rsidP="00650350">
      <w:pPr>
        <w:pStyle w:val="Heading1"/>
        <w:spacing w:before="0"/>
        <w:ind w:left="720" w:hanging="720"/>
        <w:rPr>
          <w:rFonts w:ascii="Verdana" w:hAnsi="Verdana"/>
          <w:color w:val="auto"/>
          <w:sz w:val="22"/>
          <w:szCs w:val="22"/>
        </w:rPr>
      </w:pPr>
      <w:r w:rsidRPr="00650350">
        <w:rPr>
          <w:rFonts w:ascii="Verdana" w:hAnsi="Verdana"/>
          <w:color w:val="auto"/>
          <w:sz w:val="22"/>
          <w:szCs w:val="22"/>
        </w:rPr>
        <w:t>8.1</w:t>
      </w:r>
      <w:r w:rsidRPr="00650350">
        <w:rPr>
          <w:rFonts w:ascii="Verdana" w:hAnsi="Verdana"/>
          <w:color w:val="auto"/>
          <w:sz w:val="22"/>
          <w:szCs w:val="22"/>
        </w:rPr>
        <w:tab/>
        <w:t>This policy is available on the Council’s website and will be made available at the main Council Offices</w:t>
      </w:r>
      <w:r w:rsidR="000E4C54" w:rsidRPr="00650350">
        <w:rPr>
          <w:rFonts w:ascii="Verdana" w:hAnsi="Verdana"/>
          <w:color w:val="auto"/>
          <w:sz w:val="22"/>
          <w:szCs w:val="22"/>
        </w:rPr>
        <w:t xml:space="preserve">.  </w:t>
      </w:r>
      <w:r w:rsidRPr="00650350">
        <w:rPr>
          <w:rFonts w:ascii="Verdana" w:hAnsi="Verdana"/>
          <w:color w:val="auto"/>
          <w:sz w:val="22"/>
          <w:szCs w:val="22"/>
        </w:rPr>
        <w:t xml:space="preserve">In </w:t>
      </w:r>
      <w:proofErr w:type="gramStart"/>
      <w:r w:rsidRPr="00650350">
        <w:rPr>
          <w:rFonts w:ascii="Verdana" w:hAnsi="Verdana"/>
          <w:color w:val="auto"/>
          <w:sz w:val="22"/>
          <w:szCs w:val="22"/>
        </w:rPr>
        <w:t>addition</w:t>
      </w:r>
      <w:proofErr w:type="gramEnd"/>
      <w:r w:rsidRPr="00650350">
        <w:rPr>
          <w:rFonts w:ascii="Verdana" w:hAnsi="Verdana"/>
          <w:color w:val="auto"/>
          <w:sz w:val="22"/>
          <w:szCs w:val="22"/>
        </w:rPr>
        <w:t xml:space="preserve"> responsible authorities will be provided with a copy of this policy document. </w:t>
      </w:r>
    </w:p>
    <w:p w14:paraId="1AB86C62" w14:textId="77777777" w:rsidR="00650350" w:rsidRPr="00650350" w:rsidRDefault="00650350" w:rsidP="00650350"/>
    <w:p w14:paraId="3022A3E0" w14:textId="77777777" w:rsidR="005931B9" w:rsidRDefault="005931B9" w:rsidP="00650350">
      <w:pPr>
        <w:pStyle w:val="Heading1"/>
        <w:spacing w:before="0"/>
        <w:ind w:left="720" w:hanging="720"/>
        <w:rPr>
          <w:rFonts w:ascii="Verdana" w:hAnsi="Verdana"/>
          <w:color w:val="auto"/>
          <w:sz w:val="22"/>
          <w:szCs w:val="22"/>
        </w:rPr>
      </w:pPr>
      <w:r w:rsidRPr="00650350">
        <w:rPr>
          <w:rFonts w:ascii="Verdana" w:hAnsi="Verdana"/>
          <w:color w:val="auto"/>
          <w:sz w:val="22"/>
          <w:szCs w:val="22"/>
        </w:rPr>
        <w:t>8.2</w:t>
      </w:r>
      <w:r w:rsidRPr="00650350">
        <w:rPr>
          <w:rFonts w:ascii="Verdana" w:hAnsi="Verdana"/>
          <w:color w:val="auto"/>
          <w:sz w:val="22"/>
          <w:szCs w:val="22"/>
        </w:rPr>
        <w:tab/>
        <w:t xml:space="preserve">Any amendment to the policy will be communicated to the community by way of a press release on the Council’s website. Persons having been actively involved in any consultation on the policy will be notified directly. </w:t>
      </w:r>
    </w:p>
    <w:p w14:paraId="3BF58BA9" w14:textId="77777777" w:rsidR="00650350" w:rsidRPr="00650350" w:rsidRDefault="00650350" w:rsidP="00650350"/>
    <w:p w14:paraId="55FBB094" w14:textId="77777777" w:rsidR="005931B9" w:rsidRPr="00650350" w:rsidRDefault="005931B9" w:rsidP="005931B9">
      <w:pPr>
        <w:pStyle w:val="Heading1"/>
        <w:rPr>
          <w:rStyle w:val="Heading1Char"/>
          <w:rFonts w:ascii="Verdana" w:hAnsi="Verdana"/>
          <w:b/>
          <w:color w:val="auto"/>
          <w:sz w:val="22"/>
          <w:szCs w:val="22"/>
        </w:rPr>
      </w:pPr>
      <w:r w:rsidRPr="00650350">
        <w:rPr>
          <w:rFonts w:ascii="Verdana" w:hAnsi="Verdana"/>
          <w:b/>
          <w:color w:val="auto"/>
          <w:szCs w:val="22"/>
        </w:rPr>
        <w:t xml:space="preserve">9. </w:t>
      </w:r>
      <w:r w:rsidRPr="00650350">
        <w:rPr>
          <w:rStyle w:val="Heading1Char"/>
          <w:rFonts w:ascii="Verdana" w:hAnsi="Verdana"/>
          <w:b/>
          <w:color w:val="auto"/>
          <w:szCs w:val="22"/>
        </w:rPr>
        <w:t xml:space="preserve">Breaches and Non-Compliance </w:t>
      </w:r>
      <w:bookmarkEnd w:id="9"/>
    </w:p>
    <w:p w14:paraId="33B203F8" w14:textId="77777777" w:rsidR="005931B9" w:rsidRPr="000E4C54" w:rsidRDefault="005931B9" w:rsidP="005931B9">
      <w:pPr>
        <w:tabs>
          <w:tab w:val="left" w:pos="720"/>
        </w:tabs>
        <w:rPr>
          <w:rStyle w:val="Heading1Char"/>
          <w:rFonts w:ascii="Verdana" w:hAnsi="Verdana"/>
          <w:color w:val="auto"/>
          <w:sz w:val="22"/>
          <w:szCs w:val="22"/>
        </w:rPr>
      </w:pPr>
    </w:p>
    <w:p w14:paraId="4F4F11A4" w14:textId="77777777" w:rsidR="005931B9" w:rsidRPr="000E4C54" w:rsidRDefault="005931B9" w:rsidP="00650350">
      <w:pPr>
        <w:rPr>
          <w:rFonts w:ascii="Verdana" w:hAnsi="Verdana"/>
          <w:b/>
          <w:bCs/>
          <w:color w:val="auto"/>
          <w:sz w:val="22"/>
          <w:szCs w:val="22"/>
        </w:rPr>
      </w:pPr>
      <w:r w:rsidRPr="000E4C54">
        <w:rPr>
          <w:rFonts w:ascii="Verdana" w:hAnsi="Verdana"/>
          <w:b/>
          <w:bCs/>
          <w:color w:val="auto"/>
          <w:sz w:val="22"/>
          <w:szCs w:val="22"/>
        </w:rPr>
        <w:t>Inspection and Enforcement</w:t>
      </w:r>
      <w:r w:rsidR="00650350">
        <w:rPr>
          <w:rFonts w:ascii="Verdana" w:hAnsi="Verdana"/>
          <w:b/>
          <w:bCs/>
          <w:color w:val="auto"/>
          <w:sz w:val="22"/>
          <w:szCs w:val="22"/>
        </w:rPr>
        <w:t xml:space="preserve"> </w:t>
      </w:r>
    </w:p>
    <w:p w14:paraId="2764A489" w14:textId="77777777" w:rsidR="005931B9" w:rsidRPr="00650350" w:rsidRDefault="005931B9" w:rsidP="00650350">
      <w:pPr>
        <w:numPr>
          <w:ilvl w:val="1"/>
          <w:numId w:val="31"/>
        </w:numPr>
        <w:spacing w:after="200" w:line="276" w:lineRule="auto"/>
        <w:jc w:val="left"/>
        <w:rPr>
          <w:rFonts w:ascii="Verdana" w:hAnsi="Verdana"/>
          <w:color w:val="auto"/>
          <w:sz w:val="22"/>
          <w:szCs w:val="22"/>
        </w:rPr>
      </w:pPr>
      <w:r w:rsidRPr="000E4C54">
        <w:rPr>
          <w:rFonts w:ascii="Verdana" w:hAnsi="Verdana"/>
          <w:color w:val="auto"/>
          <w:sz w:val="22"/>
          <w:szCs w:val="22"/>
        </w:rPr>
        <w:t>The principles which the Licensing Authority will apply, in exercising its functions with respect to the inspection of premises and the powers it is given to institute criminal proceedings in respect of the offences specified, will be guided by any advice issued by the Gambling Commission and will endeavour to be: -</w:t>
      </w:r>
    </w:p>
    <w:p w14:paraId="5B08DB15" w14:textId="77777777" w:rsidR="005931B9" w:rsidRPr="000E4C54" w:rsidRDefault="005931B9" w:rsidP="00650350">
      <w:pPr>
        <w:numPr>
          <w:ilvl w:val="0"/>
          <w:numId w:val="11"/>
        </w:numPr>
        <w:tabs>
          <w:tab w:val="clear" w:pos="1152"/>
        </w:tabs>
        <w:spacing w:after="200" w:line="276" w:lineRule="auto"/>
        <w:ind w:left="1418" w:hanging="288"/>
        <w:jc w:val="left"/>
        <w:rPr>
          <w:rFonts w:ascii="Verdana" w:hAnsi="Verdana"/>
          <w:color w:val="auto"/>
          <w:sz w:val="22"/>
          <w:szCs w:val="22"/>
        </w:rPr>
      </w:pPr>
      <w:r w:rsidRPr="000E4C54">
        <w:rPr>
          <w:rFonts w:ascii="Verdana" w:hAnsi="Verdana"/>
          <w:color w:val="auto"/>
          <w:sz w:val="22"/>
          <w:szCs w:val="22"/>
        </w:rPr>
        <w:t xml:space="preserve">Proportionate: only intervene when necessary:  remedies will be appropriate to the risk posed and costs identified and </w:t>
      </w:r>
      <w:proofErr w:type="gramStart"/>
      <w:r w:rsidRPr="000E4C54">
        <w:rPr>
          <w:rFonts w:ascii="Verdana" w:hAnsi="Verdana"/>
          <w:color w:val="auto"/>
          <w:sz w:val="22"/>
          <w:szCs w:val="22"/>
        </w:rPr>
        <w:t>minimised;</w:t>
      </w:r>
      <w:proofErr w:type="gramEnd"/>
    </w:p>
    <w:p w14:paraId="7DC9A11F" w14:textId="77777777" w:rsidR="005931B9" w:rsidRPr="000E4C54" w:rsidRDefault="005931B9" w:rsidP="00650350">
      <w:pPr>
        <w:numPr>
          <w:ilvl w:val="0"/>
          <w:numId w:val="11"/>
        </w:numPr>
        <w:tabs>
          <w:tab w:val="clear" w:pos="1152"/>
        </w:tabs>
        <w:spacing w:after="200" w:line="276" w:lineRule="auto"/>
        <w:ind w:left="1418" w:hanging="288"/>
        <w:jc w:val="left"/>
        <w:rPr>
          <w:rFonts w:ascii="Verdana" w:hAnsi="Verdana"/>
          <w:color w:val="auto"/>
          <w:sz w:val="22"/>
          <w:szCs w:val="22"/>
        </w:rPr>
      </w:pPr>
      <w:r w:rsidRPr="000E4C54">
        <w:rPr>
          <w:rFonts w:ascii="Verdana" w:hAnsi="Verdana"/>
          <w:color w:val="auto"/>
          <w:sz w:val="22"/>
          <w:szCs w:val="22"/>
        </w:rPr>
        <w:t xml:space="preserve">Accountable:  able to justify decisions and be subject to public </w:t>
      </w:r>
      <w:proofErr w:type="gramStart"/>
      <w:r w:rsidRPr="000E4C54">
        <w:rPr>
          <w:rFonts w:ascii="Verdana" w:hAnsi="Verdana"/>
          <w:color w:val="auto"/>
          <w:sz w:val="22"/>
          <w:szCs w:val="22"/>
        </w:rPr>
        <w:t>scrutiny;</w:t>
      </w:r>
      <w:proofErr w:type="gramEnd"/>
    </w:p>
    <w:p w14:paraId="3B372310" w14:textId="77777777" w:rsidR="005931B9" w:rsidRPr="000E4C54" w:rsidRDefault="005931B9" w:rsidP="00650350">
      <w:pPr>
        <w:numPr>
          <w:ilvl w:val="0"/>
          <w:numId w:val="11"/>
        </w:numPr>
        <w:tabs>
          <w:tab w:val="clear" w:pos="1152"/>
        </w:tabs>
        <w:spacing w:after="200" w:line="276" w:lineRule="auto"/>
        <w:ind w:left="1418" w:hanging="288"/>
        <w:jc w:val="left"/>
        <w:rPr>
          <w:rFonts w:ascii="Verdana" w:hAnsi="Verdana"/>
          <w:color w:val="auto"/>
          <w:sz w:val="22"/>
          <w:szCs w:val="22"/>
        </w:rPr>
      </w:pPr>
      <w:r w:rsidRPr="000E4C54">
        <w:rPr>
          <w:rFonts w:ascii="Verdana" w:hAnsi="Verdana"/>
          <w:color w:val="auto"/>
          <w:sz w:val="22"/>
          <w:szCs w:val="22"/>
        </w:rPr>
        <w:t xml:space="preserve">Consistent: be joined-up and implement rules and standards </w:t>
      </w:r>
      <w:proofErr w:type="gramStart"/>
      <w:r w:rsidRPr="000E4C54">
        <w:rPr>
          <w:rFonts w:ascii="Verdana" w:hAnsi="Verdana"/>
          <w:color w:val="auto"/>
          <w:sz w:val="22"/>
          <w:szCs w:val="22"/>
        </w:rPr>
        <w:t>fairly;</w:t>
      </w:r>
      <w:proofErr w:type="gramEnd"/>
    </w:p>
    <w:p w14:paraId="4D48FFF1" w14:textId="77777777" w:rsidR="005931B9" w:rsidRPr="000E4C54" w:rsidRDefault="005931B9" w:rsidP="00650350">
      <w:pPr>
        <w:numPr>
          <w:ilvl w:val="0"/>
          <w:numId w:val="11"/>
        </w:numPr>
        <w:tabs>
          <w:tab w:val="clear" w:pos="1152"/>
        </w:tabs>
        <w:spacing w:after="200" w:line="276" w:lineRule="auto"/>
        <w:ind w:left="1418" w:hanging="288"/>
        <w:jc w:val="left"/>
        <w:rPr>
          <w:rFonts w:ascii="Verdana" w:hAnsi="Verdana"/>
          <w:color w:val="auto"/>
          <w:sz w:val="22"/>
          <w:szCs w:val="22"/>
        </w:rPr>
      </w:pPr>
      <w:r w:rsidRPr="000E4C54">
        <w:rPr>
          <w:rFonts w:ascii="Verdana" w:hAnsi="Verdana"/>
          <w:color w:val="auto"/>
          <w:sz w:val="22"/>
          <w:szCs w:val="22"/>
        </w:rPr>
        <w:t>Transparent:  be open and keep regulations simple and user-friendly; and</w:t>
      </w:r>
    </w:p>
    <w:p w14:paraId="048FA64F" w14:textId="77777777" w:rsidR="005931B9" w:rsidRPr="000E4C54" w:rsidRDefault="005931B9" w:rsidP="00650350">
      <w:pPr>
        <w:numPr>
          <w:ilvl w:val="0"/>
          <w:numId w:val="11"/>
        </w:numPr>
        <w:tabs>
          <w:tab w:val="clear" w:pos="1152"/>
        </w:tabs>
        <w:spacing w:after="200" w:line="276" w:lineRule="auto"/>
        <w:ind w:left="1418" w:hanging="288"/>
        <w:jc w:val="left"/>
        <w:rPr>
          <w:rFonts w:ascii="Verdana" w:hAnsi="Verdana"/>
          <w:color w:val="auto"/>
          <w:sz w:val="22"/>
          <w:szCs w:val="22"/>
        </w:rPr>
      </w:pPr>
      <w:r w:rsidRPr="000E4C54">
        <w:rPr>
          <w:rFonts w:ascii="Verdana" w:hAnsi="Verdana"/>
          <w:color w:val="auto"/>
          <w:sz w:val="22"/>
          <w:szCs w:val="22"/>
        </w:rPr>
        <w:lastRenderedPageBreak/>
        <w:t xml:space="preserve">Targeted:  regulate by focussing on the problem, and minimising side effects. </w:t>
      </w:r>
    </w:p>
    <w:p w14:paraId="15EBCB71" w14:textId="77777777" w:rsidR="005931B9" w:rsidRPr="000E4C54" w:rsidRDefault="005931B9" w:rsidP="005931B9">
      <w:pPr>
        <w:rPr>
          <w:rFonts w:ascii="Verdana" w:hAnsi="Verdana"/>
          <w:color w:val="auto"/>
          <w:sz w:val="22"/>
          <w:szCs w:val="22"/>
        </w:rPr>
      </w:pPr>
    </w:p>
    <w:p w14:paraId="11E85E02" w14:textId="77777777" w:rsidR="005931B9" w:rsidRPr="000E4C54" w:rsidRDefault="00650350" w:rsidP="00650350">
      <w:pPr>
        <w:ind w:left="720" w:hanging="720"/>
        <w:rPr>
          <w:rFonts w:ascii="Verdana" w:hAnsi="Verdana"/>
          <w:color w:val="auto"/>
          <w:sz w:val="22"/>
          <w:szCs w:val="22"/>
        </w:rPr>
      </w:pPr>
      <w:r>
        <w:rPr>
          <w:rFonts w:ascii="Verdana" w:hAnsi="Verdana"/>
          <w:color w:val="auto"/>
          <w:sz w:val="22"/>
          <w:szCs w:val="22"/>
        </w:rPr>
        <w:t>9.2</w:t>
      </w:r>
      <w:r>
        <w:rPr>
          <w:rFonts w:ascii="Verdana" w:hAnsi="Verdana"/>
          <w:color w:val="auto"/>
          <w:sz w:val="22"/>
          <w:szCs w:val="22"/>
        </w:rPr>
        <w:tab/>
      </w:r>
      <w:r w:rsidR="005931B9" w:rsidRPr="000E4C54">
        <w:rPr>
          <w:rFonts w:ascii="Verdana" w:hAnsi="Verdana"/>
          <w:color w:val="auto"/>
          <w:sz w:val="22"/>
          <w:szCs w:val="22"/>
        </w:rPr>
        <w:t xml:space="preserve">Under the Legislative and Regulatory Reform Act 2006, any person exercising a specified regulatory function has a legal duty to have regard to the statutory principles of good regulation in the exercise of the function. These provide that regulatory activities should be carried out in a way which is transparent, accountable, proportionate, and consistent and should be targeted only at cases in which action is needed. The Gambling Commission has regard to these principles in relation to its responsibilities and also has regard to the requirements of the Regulators’ Compliance Code (“the Code”). The purpose of the Code is to promote efficient and effective approaches to regulatory inspection and enforcement which improve regulatory outcomes without imposing unnecessary burdens on </w:t>
      </w:r>
      <w:proofErr w:type="gramStart"/>
      <w:r w:rsidR="005931B9" w:rsidRPr="000E4C54">
        <w:rPr>
          <w:rFonts w:ascii="Verdana" w:hAnsi="Verdana"/>
          <w:color w:val="auto"/>
          <w:sz w:val="22"/>
          <w:szCs w:val="22"/>
        </w:rPr>
        <w:t>business</w:t>
      </w:r>
      <w:proofErr w:type="gramEnd"/>
    </w:p>
    <w:p w14:paraId="1A6B2FCC" w14:textId="77777777" w:rsidR="005931B9" w:rsidRPr="000E4C54" w:rsidRDefault="005931B9" w:rsidP="005931B9">
      <w:pPr>
        <w:rPr>
          <w:rFonts w:ascii="Verdana" w:hAnsi="Verdana"/>
          <w:color w:val="auto"/>
          <w:sz w:val="22"/>
          <w:szCs w:val="22"/>
        </w:rPr>
      </w:pPr>
    </w:p>
    <w:p w14:paraId="1D155A03" w14:textId="77777777" w:rsidR="005931B9" w:rsidRPr="001E752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 xml:space="preserve">In accordance with the Gambling Commission’s Guidance the Licensing Authority will endeavour to avoid duplication with other regulatory regimes so far as is reasonably practicable.  </w:t>
      </w:r>
    </w:p>
    <w:p w14:paraId="572AE1B5" w14:textId="77777777" w:rsidR="005931B9" w:rsidRPr="001E752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will endeavour to adopt targeted risk-based inspection regimes in accordance with any Codes of Practice issued concerning the inspection of premises and will also have regard to any guidance or risk models proposed by the Gambling Commission.  </w:t>
      </w:r>
    </w:p>
    <w:p w14:paraId="2321B492" w14:textId="77777777" w:rsidR="005931B9" w:rsidRPr="001E752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The main enforcement role for the Licensing Authority under the Act will be to ensure that premises issued with premises licences and other permissions it authorises comply with the law.  Under the provisions of the Act, the Licensing Authority will also follow up any complaints and enquiries about premises and persons / organisations.</w:t>
      </w:r>
    </w:p>
    <w:p w14:paraId="5F191A61" w14:textId="77777777" w:rsidR="005931B9" w:rsidRPr="001E752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The Gambling Commission will be the enforcement body for the operating licences and personal licences that it issues.  The Licensing Authority will, therefore, not deal directly with any concerns relating to the manufacture, supply or repair of gaming machines, but will notify the Gambling Commission of any such concerns.</w:t>
      </w:r>
    </w:p>
    <w:p w14:paraId="6115F72B" w14:textId="77C07221" w:rsidR="005931B9" w:rsidRPr="001E752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in exercising its regulatory functions, will be mindful of any advice issued as a result of the developments of the work of the </w:t>
      </w:r>
      <w:r w:rsidR="00C152FE">
        <w:rPr>
          <w:rFonts w:ascii="Arial" w:hAnsi="Arial"/>
          <w:color w:val="0B0C0C"/>
          <w:shd w:val="clear" w:color="auto" w:fill="FFFFFF"/>
        </w:rPr>
        <w:t>Department for Business and Trade (DBT)</w:t>
      </w:r>
      <w:r w:rsidRPr="000E4C54">
        <w:rPr>
          <w:rFonts w:ascii="Verdana" w:hAnsi="Verdana"/>
          <w:color w:val="auto"/>
          <w:sz w:val="22"/>
          <w:szCs w:val="22"/>
        </w:rPr>
        <w:t xml:space="preserve">. For more information go to </w:t>
      </w:r>
      <w:hyperlink r:id="rId18" w:history="1">
        <w:r w:rsidR="00C152FE" w:rsidRPr="004A552F">
          <w:rPr>
            <w:rStyle w:val="Hyperlink"/>
            <w:rFonts w:ascii="Verdana" w:hAnsi="Verdana"/>
            <w:sz w:val="22"/>
            <w:szCs w:val="22"/>
          </w:rPr>
          <w:t>https://www.gov.uk/government/organisations/department-for-business-and-trade</w:t>
        </w:r>
      </w:hyperlink>
      <w:r w:rsidR="00C152FE">
        <w:rPr>
          <w:rFonts w:ascii="Verdana" w:hAnsi="Verdana"/>
          <w:color w:val="auto"/>
          <w:sz w:val="22"/>
          <w:szCs w:val="22"/>
        </w:rPr>
        <w:t xml:space="preserve"> </w:t>
      </w:r>
    </w:p>
    <w:p w14:paraId="22B81719" w14:textId="77777777" w:rsidR="005931B9" w:rsidRPr="000E4C5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 xml:space="preserve">Any enforcement action taken on any premises or individual will be in accordance with </w:t>
      </w:r>
      <w:r w:rsidR="000E4C54" w:rsidRPr="000E4C54">
        <w:rPr>
          <w:rFonts w:ascii="Verdana" w:hAnsi="Verdana"/>
          <w:color w:val="auto"/>
          <w:sz w:val="22"/>
          <w:szCs w:val="22"/>
        </w:rPr>
        <w:t>the Council’s</w:t>
      </w:r>
      <w:r w:rsidRPr="000E4C54">
        <w:rPr>
          <w:rFonts w:ascii="Verdana" w:hAnsi="Verdana"/>
          <w:color w:val="auto"/>
          <w:sz w:val="22"/>
          <w:szCs w:val="22"/>
        </w:rPr>
        <w:t xml:space="preserve"> Enforcement Policy.</w:t>
      </w:r>
    </w:p>
    <w:p w14:paraId="0B5AD1D5" w14:textId="77777777" w:rsidR="005931B9" w:rsidRPr="000E4C54" w:rsidRDefault="005931B9" w:rsidP="005931B9">
      <w:pPr>
        <w:tabs>
          <w:tab w:val="left" w:pos="720"/>
        </w:tabs>
        <w:ind w:left="720" w:hanging="720"/>
        <w:rPr>
          <w:rFonts w:ascii="Verdana" w:hAnsi="Verdana"/>
          <w:color w:val="auto"/>
          <w:sz w:val="22"/>
          <w:szCs w:val="22"/>
        </w:rPr>
      </w:pPr>
    </w:p>
    <w:p w14:paraId="36309140" w14:textId="77777777" w:rsidR="005931B9" w:rsidRPr="001E7524" w:rsidRDefault="005931B9" w:rsidP="001E7524">
      <w:pPr>
        <w:jc w:val="left"/>
        <w:rPr>
          <w:rFonts w:ascii="Verdana" w:hAnsi="Verdana"/>
          <w:b/>
          <w:bCs/>
          <w:color w:val="auto"/>
          <w:sz w:val="28"/>
          <w:szCs w:val="22"/>
        </w:rPr>
      </w:pPr>
      <w:r w:rsidRPr="001E7524">
        <w:rPr>
          <w:rFonts w:ascii="Verdana" w:hAnsi="Verdana"/>
          <w:b/>
          <w:bCs/>
          <w:color w:val="auto"/>
          <w:sz w:val="28"/>
          <w:szCs w:val="22"/>
        </w:rPr>
        <w:lastRenderedPageBreak/>
        <w:t>Exchange of Information</w:t>
      </w:r>
    </w:p>
    <w:p w14:paraId="004118EC" w14:textId="77777777" w:rsidR="005931B9" w:rsidRPr="001E752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The Licensing Authority will ensure it exercises its functions in accordance with the laws on exchange of information with respect to the exchange of information between it and the Gambling Commission and its functions under the Act with respect to the exchange of information between it and other persons listed in Schedule 6 to the Act.</w:t>
      </w:r>
    </w:p>
    <w:p w14:paraId="5C65D2F3" w14:textId="77777777" w:rsidR="005931B9" w:rsidRPr="001E752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 xml:space="preserve">The Licensing Authority will act in accordance with the provisions of the Act in its exchange of information whilst complying with the provisions of the General Data Protection Regulation. The Licensing Authority will have regard to any guidance issued by the Gambling Commission as well as any relevant regulations issued by the Secretary of State under the powers provided in the Act.  </w:t>
      </w:r>
    </w:p>
    <w:p w14:paraId="495A9D7A" w14:textId="77777777" w:rsidR="005931B9" w:rsidRPr="001E752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The Licensing Authority will have regard to any advice given by the Gambling Commission when establishing local protocols regarding information exchange with other bodies and which will be available upon written request.</w:t>
      </w:r>
    </w:p>
    <w:p w14:paraId="34583A72" w14:textId="77777777" w:rsidR="005931B9" w:rsidRPr="000E4C54" w:rsidRDefault="005931B9" w:rsidP="00AC73DA">
      <w:pPr>
        <w:numPr>
          <w:ilvl w:val="1"/>
          <w:numId w:val="52"/>
        </w:numPr>
        <w:spacing w:after="200" w:line="276" w:lineRule="auto"/>
        <w:jc w:val="left"/>
        <w:rPr>
          <w:rFonts w:ascii="Verdana" w:hAnsi="Verdana"/>
          <w:color w:val="auto"/>
          <w:sz w:val="22"/>
          <w:szCs w:val="22"/>
        </w:rPr>
      </w:pPr>
      <w:r w:rsidRPr="000E4C54">
        <w:rPr>
          <w:rFonts w:ascii="Verdana" w:hAnsi="Verdana"/>
          <w:color w:val="auto"/>
          <w:sz w:val="22"/>
          <w:szCs w:val="22"/>
        </w:rPr>
        <w:t>Representations made by interested parties will be disclosed in full to the applicant and to Members (councillors) determining the application at any hearing.  Disclosure will normally include the identity of the person / body making the representation.  Anonymous representations will not be accepted as the Licensing Authority must be satisfied that the representation is made by an ‘interested party’ as defined in the Act.</w:t>
      </w:r>
    </w:p>
    <w:p w14:paraId="37C6FB2F" w14:textId="77777777" w:rsidR="005931B9" w:rsidRPr="001E7524" w:rsidRDefault="005931B9" w:rsidP="005931B9">
      <w:pPr>
        <w:pStyle w:val="Heading1"/>
        <w:rPr>
          <w:rFonts w:ascii="Verdana" w:hAnsi="Verdana"/>
          <w:b/>
          <w:color w:val="auto"/>
          <w:szCs w:val="22"/>
        </w:rPr>
      </w:pPr>
      <w:bookmarkStart w:id="10" w:name="_Toc247002248"/>
      <w:r w:rsidRPr="001E7524">
        <w:rPr>
          <w:rFonts w:ascii="Verdana" w:hAnsi="Verdana"/>
          <w:b/>
          <w:color w:val="auto"/>
          <w:szCs w:val="22"/>
        </w:rPr>
        <w:t xml:space="preserve">10. Information and Training </w:t>
      </w:r>
    </w:p>
    <w:p w14:paraId="679F16C2" w14:textId="77777777" w:rsidR="005931B9" w:rsidRPr="001E7524" w:rsidRDefault="005931B9" w:rsidP="005931B9">
      <w:pPr>
        <w:pStyle w:val="Heading1"/>
        <w:rPr>
          <w:rFonts w:ascii="Verdana" w:hAnsi="Verdana"/>
          <w:color w:val="auto"/>
          <w:sz w:val="22"/>
          <w:szCs w:val="22"/>
        </w:rPr>
      </w:pPr>
      <w:r w:rsidRPr="001E7524">
        <w:rPr>
          <w:rFonts w:ascii="Verdana" w:hAnsi="Verdana"/>
          <w:color w:val="auto"/>
          <w:sz w:val="22"/>
          <w:szCs w:val="22"/>
        </w:rPr>
        <w:t>10.1</w:t>
      </w:r>
      <w:r w:rsidRPr="001E7524">
        <w:rPr>
          <w:rFonts w:ascii="Verdana" w:hAnsi="Verdana"/>
          <w:color w:val="auto"/>
          <w:sz w:val="22"/>
          <w:szCs w:val="22"/>
        </w:rPr>
        <w:tab/>
        <w:t xml:space="preserve">The information can be viewed at </w:t>
      </w:r>
      <w:hyperlink r:id="rId19" w:history="1">
        <w:r w:rsidRPr="001E7524">
          <w:rPr>
            <w:rStyle w:val="Hyperlink"/>
            <w:rFonts w:ascii="Verdana" w:hAnsi="Verdana"/>
            <w:color w:val="auto"/>
            <w:sz w:val="22"/>
            <w:szCs w:val="22"/>
          </w:rPr>
          <w:t>www.opsi.gov.uk</w:t>
        </w:r>
      </w:hyperlink>
      <w:r w:rsidRPr="001E7524">
        <w:rPr>
          <w:rFonts w:ascii="Verdana" w:hAnsi="Verdana"/>
          <w:color w:val="auto"/>
          <w:sz w:val="22"/>
          <w:szCs w:val="22"/>
        </w:rPr>
        <w:t xml:space="preserve"> </w:t>
      </w:r>
    </w:p>
    <w:p w14:paraId="5D3904C4" w14:textId="77777777" w:rsidR="005931B9" w:rsidRPr="001E7524" w:rsidRDefault="005931B9" w:rsidP="00AC73DA">
      <w:pPr>
        <w:pStyle w:val="Heading1"/>
        <w:keepNext w:val="0"/>
        <w:keepLines w:val="0"/>
        <w:numPr>
          <w:ilvl w:val="0"/>
          <w:numId w:val="33"/>
        </w:numPr>
        <w:spacing w:before="0" w:line="276" w:lineRule="auto"/>
        <w:jc w:val="left"/>
        <w:rPr>
          <w:rFonts w:ascii="Verdana" w:hAnsi="Verdana"/>
          <w:color w:val="auto"/>
          <w:sz w:val="22"/>
          <w:szCs w:val="22"/>
        </w:rPr>
      </w:pPr>
      <w:r w:rsidRPr="001E7524">
        <w:rPr>
          <w:rFonts w:ascii="Verdana" w:hAnsi="Verdana"/>
          <w:color w:val="auto"/>
          <w:sz w:val="22"/>
          <w:szCs w:val="22"/>
        </w:rPr>
        <w:t xml:space="preserve">Gambling Act 2005 </w:t>
      </w:r>
    </w:p>
    <w:p w14:paraId="6F78A971" w14:textId="77777777" w:rsidR="005931B9" w:rsidRPr="001E7524" w:rsidRDefault="005931B9" w:rsidP="00AC73DA">
      <w:pPr>
        <w:pStyle w:val="Heading1"/>
        <w:keepNext w:val="0"/>
        <w:keepLines w:val="0"/>
        <w:numPr>
          <w:ilvl w:val="0"/>
          <w:numId w:val="33"/>
        </w:numPr>
        <w:spacing w:before="0" w:line="276" w:lineRule="auto"/>
        <w:jc w:val="left"/>
        <w:rPr>
          <w:rFonts w:ascii="Verdana" w:hAnsi="Verdana"/>
          <w:color w:val="auto"/>
          <w:sz w:val="22"/>
          <w:szCs w:val="22"/>
        </w:rPr>
      </w:pPr>
      <w:r w:rsidRPr="001E7524">
        <w:rPr>
          <w:rFonts w:ascii="Verdana" w:hAnsi="Verdana"/>
          <w:color w:val="auto"/>
          <w:sz w:val="22"/>
          <w:szCs w:val="22"/>
        </w:rPr>
        <w:t xml:space="preserve">Gambling Commission Guidance issued to Local Authorities </w:t>
      </w:r>
    </w:p>
    <w:p w14:paraId="030956E1" w14:textId="77777777" w:rsidR="005931B9" w:rsidRPr="001E7524" w:rsidRDefault="005931B9" w:rsidP="00AC73DA">
      <w:pPr>
        <w:numPr>
          <w:ilvl w:val="0"/>
          <w:numId w:val="33"/>
        </w:numPr>
        <w:spacing w:line="276" w:lineRule="auto"/>
        <w:jc w:val="left"/>
        <w:rPr>
          <w:rFonts w:ascii="Verdana" w:hAnsi="Verdana"/>
          <w:color w:val="auto"/>
          <w:sz w:val="22"/>
          <w:szCs w:val="22"/>
        </w:rPr>
      </w:pPr>
      <w:r w:rsidRPr="001E7524">
        <w:rPr>
          <w:rFonts w:ascii="Verdana" w:hAnsi="Verdana"/>
          <w:color w:val="auto"/>
          <w:sz w:val="22"/>
          <w:szCs w:val="22"/>
        </w:rPr>
        <w:t xml:space="preserve">Gambling Commission Codes of Practice </w:t>
      </w:r>
    </w:p>
    <w:p w14:paraId="1856AEE9" w14:textId="77777777" w:rsidR="005931B9" w:rsidRPr="001E7524" w:rsidRDefault="005931B9" w:rsidP="00AC73DA">
      <w:pPr>
        <w:pStyle w:val="Heading1"/>
        <w:keepNext w:val="0"/>
        <w:keepLines w:val="0"/>
        <w:numPr>
          <w:ilvl w:val="0"/>
          <w:numId w:val="33"/>
        </w:numPr>
        <w:spacing w:before="0" w:line="276" w:lineRule="auto"/>
        <w:jc w:val="left"/>
        <w:rPr>
          <w:rFonts w:ascii="Verdana" w:hAnsi="Verdana"/>
          <w:color w:val="auto"/>
          <w:sz w:val="22"/>
          <w:szCs w:val="22"/>
        </w:rPr>
      </w:pPr>
      <w:r w:rsidRPr="001E7524">
        <w:rPr>
          <w:rFonts w:ascii="Verdana" w:hAnsi="Verdana"/>
          <w:color w:val="auto"/>
          <w:sz w:val="22"/>
          <w:szCs w:val="22"/>
        </w:rPr>
        <w:t>The Policing and Crime Act 2009</w:t>
      </w:r>
    </w:p>
    <w:p w14:paraId="5080EAD3" w14:textId="77777777" w:rsidR="005931B9" w:rsidRPr="001E7524" w:rsidRDefault="005931B9" w:rsidP="00AC73DA">
      <w:pPr>
        <w:pStyle w:val="Heading1"/>
        <w:keepNext w:val="0"/>
        <w:keepLines w:val="0"/>
        <w:numPr>
          <w:ilvl w:val="0"/>
          <w:numId w:val="33"/>
        </w:numPr>
        <w:spacing w:before="0" w:line="276" w:lineRule="auto"/>
        <w:jc w:val="left"/>
        <w:rPr>
          <w:rFonts w:ascii="Verdana" w:hAnsi="Verdana"/>
          <w:color w:val="auto"/>
          <w:sz w:val="22"/>
          <w:szCs w:val="22"/>
        </w:rPr>
      </w:pPr>
      <w:r w:rsidRPr="001E7524">
        <w:rPr>
          <w:rFonts w:ascii="Verdana" w:hAnsi="Verdana"/>
          <w:color w:val="auto"/>
          <w:sz w:val="22"/>
          <w:szCs w:val="22"/>
        </w:rPr>
        <w:t>Crime and Disorder Act 1998</w:t>
      </w:r>
    </w:p>
    <w:p w14:paraId="7CBD8ABF" w14:textId="77777777" w:rsidR="005931B9" w:rsidRPr="001E7524" w:rsidRDefault="005931B9" w:rsidP="00AC73DA">
      <w:pPr>
        <w:pStyle w:val="Heading1"/>
        <w:keepNext w:val="0"/>
        <w:keepLines w:val="0"/>
        <w:numPr>
          <w:ilvl w:val="0"/>
          <w:numId w:val="33"/>
        </w:numPr>
        <w:spacing w:before="0" w:line="276" w:lineRule="auto"/>
        <w:jc w:val="left"/>
        <w:rPr>
          <w:rFonts w:ascii="Verdana" w:hAnsi="Verdana"/>
          <w:color w:val="auto"/>
          <w:sz w:val="22"/>
          <w:szCs w:val="22"/>
        </w:rPr>
      </w:pPr>
      <w:r w:rsidRPr="001E7524">
        <w:rPr>
          <w:rFonts w:ascii="Verdana" w:hAnsi="Verdana"/>
          <w:color w:val="auto"/>
          <w:sz w:val="22"/>
          <w:szCs w:val="22"/>
        </w:rPr>
        <w:t xml:space="preserve">Human Rights Act 1998 </w:t>
      </w:r>
    </w:p>
    <w:p w14:paraId="0E80C963" w14:textId="77777777" w:rsidR="005931B9" w:rsidRPr="001E7524" w:rsidRDefault="005931B9" w:rsidP="00AC73DA">
      <w:pPr>
        <w:pStyle w:val="Heading1"/>
        <w:keepNext w:val="0"/>
        <w:keepLines w:val="0"/>
        <w:numPr>
          <w:ilvl w:val="0"/>
          <w:numId w:val="33"/>
        </w:numPr>
        <w:spacing w:before="0" w:line="276" w:lineRule="auto"/>
        <w:jc w:val="left"/>
        <w:rPr>
          <w:rFonts w:ascii="Verdana" w:hAnsi="Verdana"/>
          <w:color w:val="auto"/>
          <w:sz w:val="22"/>
          <w:szCs w:val="22"/>
        </w:rPr>
      </w:pPr>
      <w:r w:rsidRPr="001E7524">
        <w:rPr>
          <w:rFonts w:ascii="Verdana" w:hAnsi="Verdana"/>
          <w:color w:val="auto"/>
          <w:sz w:val="22"/>
          <w:szCs w:val="22"/>
        </w:rPr>
        <w:t>Equality Act 2010</w:t>
      </w:r>
      <w:bookmarkEnd w:id="10"/>
    </w:p>
    <w:p w14:paraId="7DBA8226" w14:textId="77777777" w:rsidR="005931B9" w:rsidRPr="001E7524" w:rsidRDefault="005931B9" w:rsidP="005931B9">
      <w:pPr>
        <w:pStyle w:val="Heading1"/>
        <w:rPr>
          <w:rFonts w:ascii="Verdana" w:hAnsi="Verdana"/>
          <w:b/>
          <w:color w:val="auto"/>
          <w:sz w:val="22"/>
          <w:szCs w:val="22"/>
        </w:rPr>
      </w:pPr>
      <w:r w:rsidRPr="001E7524">
        <w:rPr>
          <w:rFonts w:ascii="Verdana" w:hAnsi="Verdana"/>
          <w:b/>
          <w:color w:val="auto"/>
          <w:szCs w:val="22"/>
        </w:rPr>
        <w:t xml:space="preserve">11. Evaluation and Review </w:t>
      </w:r>
    </w:p>
    <w:p w14:paraId="771FEBEE" w14:textId="77777777" w:rsidR="005931B9" w:rsidRPr="000E4C54" w:rsidRDefault="005931B9" w:rsidP="005931B9">
      <w:pPr>
        <w:rPr>
          <w:rFonts w:ascii="Verdana" w:hAnsi="Verdana"/>
          <w:color w:val="auto"/>
          <w:sz w:val="22"/>
          <w:szCs w:val="22"/>
        </w:rPr>
      </w:pPr>
    </w:p>
    <w:p w14:paraId="1EAAFAAE" w14:textId="77777777" w:rsidR="005931B9" w:rsidRPr="000E4C54" w:rsidRDefault="001E7524" w:rsidP="001E7524">
      <w:pPr>
        <w:pStyle w:val="01BSCCParagraphbodystyle"/>
        <w:ind w:left="720" w:hanging="720"/>
        <w:rPr>
          <w:sz w:val="22"/>
          <w:szCs w:val="22"/>
        </w:rPr>
      </w:pPr>
      <w:r>
        <w:rPr>
          <w:sz w:val="22"/>
          <w:szCs w:val="22"/>
        </w:rPr>
        <w:t>11.1</w:t>
      </w:r>
      <w:r>
        <w:rPr>
          <w:sz w:val="22"/>
          <w:szCs w:val="22"/>
        </w:rPr>
        <w:tab/>
      </w:r>
      <w:r w:rsidR="005931B9" w:rsidRPr="000E4C54">
        <w:rPr>
          <w:sz w:val="22"/>
          <w:szCs w:val="22"/>
        </w:rPr>
        <w:t xml:space="preserve">This policy will be reviewed on a three yearly basis. Any proposed                       amendments to the Policy will be fully consulted upon, prior to re-adoption by the Council. </w:t>
      </w:r>
    </w:p>
    <w:p w14:paraId="205FAA5F" w14:textId="684A1844" w:rsidR="005931B9" w:rsidRPr="000E4C54" w:rsidRDefault="001E7524" w:rsidP="005931B9">
      <w:pPr>
        <w:rPr>
          <w:rFonts w:ascii="Verdana" w:hAnsi="Verdana"/>
          <w:b/>
          <w:color w:val="auto"/>
          <w:sz w:val="22"/>
          <w:szCs w:val="22"/>
        </w:rPr>
      </w:pPr>
      <w:r>
        <w:rPr>
          <w:rFonts w:ascii="Verdana" w:hAnsi="Verdana"/>
          <w:color w:val="auto"/>
          <w:sz w:val="22"/>
          <w:szCs w:val="22"/>
        </w:rPr>
        <w:t>11.2</w:t>
      </w:r>
      <w:r>
        <w:rPr>
          <w:rFonts w:ascii="Verdana" w:hAnsi="Verdana"/>
          <w:color w:val="auto"/>
          <w:sz w:val="22"/>
          <w:szCs w:val="22"/>
        </w:rPr>
        <w:tab/>
      </w:r>
      <w:r w:rsidR="005931B9" w:rsidRPr="000E4C54">
        <w:rPr>
          <w:rFonts w:ascii="Verdana" w:hAnsi="Verdana"/>
          <w:color w:val="auto"/>
          <w:sz w:val="22"/>
          <w:szCs w:val="22"/>
        </w:rPr>
        <w:t xml:space="preserve">This policy will be subject to review by 31 </w:t>
      </w:r>
      <w:r w:rsidR="00C152FE">
        <w:rPr>
          <w:rFonts w:ascii="Verdana" w:hAnsi="Verdana"/>
          <w:color w:val="auto"/>
          <w:sz w:val="22"/>
          <w:szCs w:val="22"/>
        </w:rPr>
        <w:t>September</w:t>
      </w:r>
      <w:r w:rsidR="005931B9" w:rsidRPr="000E4C54">
        <w:rPr>
          <w:rFonts w:ascii="Verdana" w:hAnsi="Verdana"/>
          <w:color w:val="auto"/>
          <w:sz w:val="22"/>
          <w:szCs w:val="22"/>
        </w:rPr>
        <w:t xml:space="preserve"> 202</w:t>
      </w:r>
      <w:r w:rsidR="00C152FE">
        <w:rPr>
          <w:rFonts w:ascii="Verdana" w:hAnsi="Verdana"/>
          <w:color w:val="auto"/>
          <w:sz w:val="22"/>
          <w:szCs w:val="22"/>
        </w:rPr>
        <w:t>5</w:t>
      </w:r>
      <w:r w:rsidR="005931B9" w:rsidRPr="000E4C54">
        <w:rPr>
          <w:rFonts w:ascii="Verdana" w:hAnsi="Verdana"/>
          <w:color w:val="auto"/>
          <w:sz w:val="22"/>
          <w:szCs w:val="22"/>
        </w:rPr>
        <w:t>.</w:t>
      </w:r>
      <w:r w:rsidR="005931B9" w:rsidRPr="000E4C54">
        <w:rPr>
          <w:rFonts w:ascii="Verdana" w:hAnsi="Verdana"/>
          <w:color w:val="auto"/>
          <w:sz w:val="22"/>
          <w:szCs w:val="22"/>
        </w:rPr>
        <w:br/>
      </w:r>
      <w:bookmarkStart w:id="11" w:name="_Toc247002251"/>
    </w:p>
    <w:p w14:paraId="1117CB17" w14:textId="77777777" w:rsidR="005931B9" w:rsidRPr="000E4C54" w:rsidRDefault="005931B9" w:rsidP="005931B9">
      <w:pPr>
        <w:rPr>
          <w:rFonts w:ascii="Verdana" w:hAnsi="Verdana"/>
          <w:b/>
          <w:color w:val="auto"/>
          <w:sz w:val="22"/>
          <w:szCs w:val="22"/>
        </w:rPr>
      </w:pPr>
    </w:p>
    <w:p w14:paraId="58D6FD42" w14:textId="77777777" w:rsidR="005931B9" w:rsidRPr="000E4C54" w:rsidRDefault="005931B9" w:rsidP="005931B9">
      <w:pPr>
        <w:rPr>
          <w:rFonts w:ascii="Verdana" w:hAnsi="Verdana"/>
          <w:b/>
          <w:color w:val="auto"/>
          <w:sz w:val="22"/>
          <w:szCs w:val="22"/>
        </w:rPr>
      </w:pPr>
    </w:p>
    <w:p w14:paraId="4ABEA6E4" w14:textId="77777777" w:rsidR="005931B9" w:rsidRPr="000E4C54" w:rsidRDefault="005931B9" w:rsidP="005931B9">
      <w:pPr>
        <w:rPr>
          <w:rFonts w:ascii="Verdana" w:hAnsi="Verdana"/>
          <w:b/>
          <w:color w:val="auto"/>
          <w:sz w:val="22"/>
          <w:szCs w:val="22"/>
        </w:rPr>
      </w:pPr>
    </w:p>
    <w:p w14:paraId="0F155179" w14:textId="77777777" w:rsidR="005931B9" w:rsidRPr="000E4C54" w:rsidRDefault="005931B9" w:rsidP="005931B9">
      <w:pPr>
        <w:rPr>
          <w:rFonts w:ascii="Verdana" w:hAnsi="Verdana"/>
          <w:b/>
          <w:color w:val="auto"/>
          <w:sz w:val="22"/>
          <w:szCs w:val="22"/>
        </w:rPr>
      </w:pPr>
    </w:p>
    <w:p w14:paraId="3FE33DDD" w14:textId="77777777" w:rsidR="005931B9" w:rsidRPr="000E4C54" w:rsidRDefault="005931B9" w:rsidP="005931B9">
      <w:pPr>
        <w:rPr>
          <w:rFonts w:ascii="Verdana" w:hAnsi="Verdana"/>
          <w:b/>
          <w:color w:val="auto"/>
          <w:sz w:val="22"/>
          <w:szCs w:val="22"/>
        </w:rPr>
      </w:pPr>
    </w:p>
    <w:p w14:paraId="0BC915E3" w14:textId="77777777" w:rsidR="005931B9" w:rsidRPr="000E4C54" w:rsidRDefault="005931B9" w:rsidP="005931B9">
      <w:pPr>
        <w:rPr>
          <w:rFonts w:ascii="Verdana" w:hAnsi="Verdana"/>
          <w:b/>
          <w:color w:val="auto"/>
          <w:sz w:val="22"/>
          <w:szCs w:val="22"/>
        </w:rPr>
      </w:pPr>
    </w:p>
    <w:p w14:paraId="3C596DB2" w14:textId="77777777" w:rsidR="005931B9" w:rsidRPr="000E4C54" w:rsidRDefault="005931B9" w:rsidP="005931B9">
      <w:pPr>
        <w:rPr>
          <w:rFonts w:ascii="Verdana" w:hAnsi="Verdana"/>
          <w:b/>
          <w:color w:val="auto"/>
          <w:sz w:val="22"/>
          <w:szCs w:val="22"/>
        </w:rPr>
      </w:pPr>
    </w:p>
    <w:p w14:paraId="4DD22366" w14:textId="77777777" w:rsidR="005931B9" w:rsidRPr="000E4C54" w:rsidRDefault="005931B9" w:rsidP="005931B9">
      <w:pPr>
        <w:rPr>
          <w:rFonts w:ascii="Verdana" w:hAnsi="Verdana"/>
          <w:b/>
          <w:color w:val="auto"/>
          <w:sz w:val="22"/>
          <w:szCs w:val="22"/>
        </w:rPr>
      </w:pPr>
    </w:p>
    <w:p w14:paraId="11A4E2D0" w14:textId="77777777" w:rsidR="005931B9" w:rsidRPr="000E4C54" w:rsidRDefault="005931B9" w:rsidP="005931B9">
      <w:pPr>
        <w:rPr>
          <w:rFonts w:ascii="Verdana" w:hAnsi="Verdana"/>
          <w:b/>
          <w:color w:val="auto"/>
          <w:sz w:val="22"/>
          <w:szCs w:val="22"/>
        </w:rPr>
      </w:pPr>
    </w:p>
    <w:p w14:paraId="7D9E0878" w14:textId="77777777" w:rsidR="005931B9" w:rsidRPr="000E4C54" w:rsidRDefault="005931B9" w:rsidP="005931B9">
      <w:pPr>
        <w:rPr>
          <w:rFonts w:ascii="Verdana" w:hAnsi="Verdana"/>
          <w:b/>
          <w:color w:val="auto"/>
          <w:sz w:val="22"/>
          <w:szCs w:val="22"/>
        </w:rPr>
      </w:pPr>
    </w:p>
    <w:p w14:paraId="32B7EBAA" w14:textId="77777777" w:rsidR="005931B9" w:rsidRPr="000E4C54" w:rsidRDefault="005931B9" w:rsidP="005931B9">
      <w:pPr>
        <w:rPr>
          <w:rFonts w:ascii="Verdana" w:hAnsi="Verdana"/>
          <w:b/>
          <w:color w:val="auto"/>
          <w:sz w:val="22"/>
          <w:szCs w:val="22"/>
        </w:rPr>
      </w:pPr>
    </w:p>
    <w:p w14:paraId="54D8AD33" w14:textId="77777777" w:rsidR="005931B9" w:rsidRPr="000E4C54" w:rsidRDefault="005931B9" w:rsidP="005931B9">
      <w:pPr>
        <w:rPr>
          <w:rFonts w:ascii="Verdana" w:hAnsi="Verdana"/>
          <w:b/>
          <w:color w:val="auto"/>
          <w:sz w:val="22"/>
          <w:szCs w:val="22"/>
        </w:rPr>
      </w:pPr>
    </w:p>
    <w:p w14:paraId="17797291" w14:textId="77777777" w:rsidR="005931B9" w:rsidRPr="000E4C54" w:rsidRDefault="005931B9" w:rsidP="005931B9">
      <w:pPr>
        <w:rPr>
          <w:rFonts w:ascii="Verdana" w:hAnsi="Verdana"/>
          <w:b/>
          <w:color w:val="auto"/>
          <w:sz w:val="22"/>
          <w:szCs w:val="22"/>
        </w:rPr>
      </w:pPr>
    </w:p>
    <w:p w14:paraId="292CF3E0" w14:textId="77777777" w:rsidR="005931B9" w:rsidRPr="000E4C54" w:rsidRDefault="005931B9" w:rsidP="005931B9">
      <w:pPr>
        <w:rPr>
          <w:rFonts w:ascii="Verdana" w:hAnsi="Verdana"/>
          <w:b/>
          <w:color w:val="auto"/>
          <w:sz w:val="22"/>
          <w:szCs w:val="22"/>
        </w:rPr>
      </w:pPr>
    </w:p>
    <w:p w14:paraId="3C94B1FD" w14:textId="77777777" w:rsidR="005931B9" w:rsidRPr="000E4C54" w:rsidRDefault="005931B9" w:rsidP="005931B9">
      <w:pPr>
        <w:rPr>
          <w:rFonts w:ascii="Verdana" w:hAnsi="Verdana"/>
          <w:b/>
          <w:color w:val="auto"/>
          <w:sz w:val="22"/>
          <w:szCs w:val="22"/>
        </w:rPr>
      </w:pPr>
    </w:p>
    <w:p w14:paraId="2F7D1A0B" w14:textId="77777777" w:rsidR="005931B9" w:rsidRPr="000E4C54" w:rsidRDefault="005931B9" w:rsidP="005931B9">
      <w:pPr>
        <w:rPr>
          <w:rFonts w:ascii="Verdana" w:hAnsi="Verdana"/>
          <w:b/>
          <w:color w:val="auto"/>
          <w:sz w:val="22"/>
          <w:szCs w:val="22"/>
        </w:rPr>
      </w:pPr>
    </w:p>
    <w:p w14:paraId="6D5CD762" w14:textId="77777777" w:rsidR="005931B9" w:rsidRPr="000E4C54" w:rsidRDefault="005931B9" w:rsidP="005931B9">
      <w:pPr>
        <w:rPr>
          <w:rFonts w:ascii="Verdana" w:hAnsi="Verdana"/>
          <w:b/>
          <w:color w:val="auto"/>
          <w:sz w:val="22"/>
          <w:szCs w:val="22"/>
        </w:rPr>
      </w:pPr>
    </w:p>
    <w:p w14:paraId="1DBFBE12" w14:textId="77777777" w:rsidR="005931B9" w:rsidRPr="000E4C54" w:rsidRDefault="005931B9" w:rsidP="005931B9">
      <w:pPr>
        <w:rPr>
          <w:rFonts w:ascii="Verdana" w:hAnsi="Verdana"/>
          <w:b/>
          <w:color w:val="auto"/>
          <w:sz w:val="22"/>
          <w:szCs w:val="22"/>
        </w:rPr>
      </w:pPr>
    </w:p>
    <w:p w14:paraId="5FEB6891" w14:textId="77777777" w:rsidR="005931B9" w:rsidRPr="000E4C54" w:rsidRDefault="005931B9" w:rsidP="005931B9">
      <w:pPr>
        <w:rPr>
          <w:rFonts w:ascii="Verdana" w:hAnsi="Verdana"/>
          <w:b/>
          <w:color w:val="auto"/>
          <w:sz w:val="22"/>
          <w:szCs w:val="22"/>
        </w:rPr>
      </w:pPr>
    </w:p>
    <w:p w14:paraId="65176D12" w14:textId="77777777" w:rsidR="005931B9" w:rsidRPr="000E4C54" w:rsidRDefault="005931B9" w:rsidP="005931B9">
      <w:pPr>
        <w:rPr>
          <w:rFonts w:ascii="Verdana" w:hAnsi="Verdana"/>
          <w:b/>
          <w:color w:val="auto"/>
          <w:sz w:val="22"/>
          <w:szCs w:val="22"/>
        </w:rPr>
      </w:pPr>
    </w:p>
    <w:p w14:paraId="4EC0490B" w14:textId="77777777" w:rsidR="005931B9" w:rsidRPr="000E4C54" w:rsidRDefault="005931B9" w:rsidP="005931B9">
      <w:pPr>
        <w:rPr>
          <w:rFonts w:ascii="Verdana" w:hAnsi="Verdana"/>
          <w:b/>
          <w:color w:val="auto"/>
          <w:sz w:val="22"/>
          <w:szCs w:val="22"/>
        </w:rPr>
      </w:pPr>
    </w:p>
    <w:p w14:paraId="41BF0E5A" w14:textId="77777777" w:rsidR="005931B9" w:rsidRPr="000E4C54" w:rsidRDefault="005931B9" w:rsidP="005931B9">
      <w:pPr>
        <w:rPr>
          <w:rFonts w:ascii="Verdana" w:hAnsi="Verdana"/>
          <w:b/>
          <w:color w:val="auto"/>
          <w:sz w:val="22"/>
          <w:szCs w:val="22"/>
        </w:rPr>
      </w:pPr>
    </w:p>
    <w:p w14:paraId="599666FD" w14:textId="77777777" w:rsidR="005931B9" w:rsidRPr="000E4C54" w:rsidRDefault="005931B9" w:rsidP="005931B9">
      <w:pPr>
        <w:rPr>
          <w:rFonts w:ascii="Verdana" w:hAnsi="Verdana"/>
          <w:b/>
          <w:color w:val="auto"/>
          <w:sz w:val="22"/>
          <w:szCs w:val="22"/>
        </w:rPr>
      </w:pPr>
    </w:p>
    <w:p w14:paraId="79F9DF02" w14:textId="4B85CB8B" w:rsidR="005931B9" w:rsidRDefault="005931B9" w:rsidP="005931B9">
      <w:pPr>
        <w:rPr>
          <w:rFonts w:ascii="Verdana" w:hAnsi="Verdana"/>
          <w:b/>
          <w:color w:val="auto"/>
          <w:sz w:val="22"/>
          <w:szCs w:val="22"/>
        </w:rPr>
      </w:pPr>
    </w:p>
    <w:p w14:paraId="66DE7307" w14:textId="7EEFCF8C" w:rsidR="001A02E5" w:rsidRDefault="001A02E5" w:rsidP="005931B9">
      <w:pPr>
        <w:rPr>
          <w:rFonts w:ascii="Verdana" w:hAnsi="Verdana"/>
          <w:b/>
          <w:color w:val="auto"/>
          <w:sz w:val="22"/>
          <w:szCs w:val="22"/>
        </w:rPr>
      </w:pPr>
    </w:p>
    <w:p w14:paraId="50FA1F4D" w14:textId="268FA71D" w:rsidR="001A02E5" w:rsidRDefault="001A02E5" w:rsidP="005931B9">
      <w:pPr>
        <w:rPr>
          <w:rFonts w:ascii="Verdana" w:hAnsi="Verdana"/>
          <w:b/>
          <w:color w:val="auto"/>
          <w:sz w:val="22"/>
          <w:szCs w:val="22"/>
        </w:rPr>
      </w:pPr>
    </w:p>
    <w:p w14:paraId="700ACAB7" w14:textId="690FBDBF" w:rsidR="001A02E5" w:rsidRDefault="001A02E5" w:rsidP="005931B9">
      <w:pPr>
        <w:rPr>
          <w:rFonts w:ascii="Verdana" w:hAnsi="Verdana"/>
          <w:b/>
          <w:color w:val="auto"/>
          <w:sz w:val="22"/>
          <w:szCs w:val="22"/>
        </w:rPr>
      </w:pPr>
    </w:p>
    <w:p w14:paraId="1BEF3E8D" w14:textId="443F6BDB" w:rsidR="001A02E5" w:rsidRDefault="001A02E5" w:rsidP="005931B9">
      <w:pPr>
        <w:rPr>
          <w:rFonts w:ascii="Verdana" w:hAnsi="Verdana"/>
          <w:b/>
          <w:color w:val="auto"/>
          <w:sz w:val="22"/>
          <w:szCs w:val="22"/>
        </w:rPr>
      </w:pPr>
    </w:p>
    <w:p w14:paraId="50199915" w14:textId="0112A362" w:rsidR="001A02E5" w:rsidRDefault="001A02E5" w:rsidP="005931B9">
      <w:pPr>
        <w:rPr>
          <w:rFonts w:ascii="Verdana" w:hAnsi="Verdana"/>
          <w:b/>
          <w:color w:val="auto"/>
          <w:sz w:val="22"/>
          <w:szCs w:val="22"/>
        </w:rPr>
      </w:pPr>
    </w:p>
    <w:p w14:paraId="43129788" w14:textId="3B4C0756" w:rsidR="001A02E5" w:rsidRDefault="001A02E5" w:rsidP="005931B9">
      <w:pPr>
        <w:rPr>
          <w:rFonts w:ascii="Verdana" w:hAnsi="Verdana"/>
          <w:b/>
          <w:color w:val="auto"/>
          <w:sz w:val="22"/>
          <w:szCs w:val="22"/>
        </w:rPr>
      </w:pPr>
    </w:p>
    <w:p w14:paraId="6EC245C2" w14:textId="2DFB0350" w:rsidR="001A02E5" w:rsidRDefault="001A02E5" w:rsidP="005931B9">
      <w:pPr>
        <w:rPr>
          <w:rFonts w:ascii="Verdana" w:hAnsi="Verdana"/>
          <w:b/>
          <w:color w:val="auto"/>
          <w:sz w:val="22"/>
          <w:szCs w:val="22"/>
        </w:rPr>
      </w:pPr>
    </w:p>
    <w:p w14:paraId="11BAD3D4" w14:textId="77777777" w:rsidR="001A02E5" w:rsidRPr="000E4C54" w:rsidRDefault="001A02E5" w:rsidP="005931B9">
      <w:pPr>
        <w:rPr>
          <w:rFonts w:ascii="Verdana" w:hAnsi="Verdana"/>
          <w:b/>
          <w:color w:val="auto"/>
          <w:sz w:val="22"/>
          <w:szCs w:val="22"/>
        </w:rPr>
      </w:pPr>
    </w:p>
    <w:p w14:paraId="01ED4D89" w14:textId="77777777" w:rsidR="005931B9" w:rsidRPr="000E4C54" w:rsidRDefault="005931B9" w:rsidP="005931B9">
      <w:pPr>
        <w:rPr>
          <w:rFonts w:ascii="Verdana" w:hAnsi="Verdana"/>
          <w:b/>
          <w:color w:val="auto"/>
          <w:sz w:val="22"/>
          <w:szCs w:val="22"/>
        </w:rPr>
      </w:pPr>
    </w:p>
    <w:p w14:paraId="07C4335A" w14:textId="77777777" w:rsidR="005931B9" w:rsidRPr="000E4C54" w:rsidRDefault="005931B9" w:rsidP="005931B9">
      <w:pPr>
        <w:rPr>
          <w:rFonts w:ascii="Verdana" w:hAnsi="Verdana"/>
          <w:b/>
          <w:color w:val="auto"/>
          <w:sz w:val="22"/>
          <w:szCs w:val="22"/>
        </w:rPr>
      </w:pPr>
    </w:p>
    <w:p w14:paraId="0CF2A81E" w14:textId="77777777" w:rsidR="005931B9" w:rsidRPr="000E4C54" w:rsidRDefault="005931B9" w:rsidP="005931B9">
      <w:pPr>
        <w:pStyle w:val="01BSCCParagraphbodystyle"/>
        <w:rPr>
          <w:kern w:val="32"/>
          <w:sz w:val="22"/>
          <w:szCs w:val="22"/>
        </w:rPr>
      </w:pPr>
      <w:r w:rsidRPr="000E4C54">
        <w:rPr>
          <w:sz w:val="22"/>
          <w:szCs w:val="22"/>
        </w:rPr>
        <w:t>Prepared by</w:t>
      </w:r>
    </w:p>
    <w:p w14:paraId="542835A5" w14:textId="77777777" w:rsidR="005931B9" w:rsidRPr="000E4C54" w:rsidRDefault="001E7524" w:rsidP="005931B9">
      <w:pPr>
        <w:pStyle w:val="01BSCCParagraphbodystyle"/>
        <w:rPr>
          <w:b/>
          <w:sz w:val="22"/>
          <w:szCs w:val="22"/>
        </w:rPr>
      </w:pPr>
      <w:r>
        <w:rPr>
          <w:b/>
          <w:sz w:val="22"/>
          <w:szCs w:val="22"/>
        </w:rPr>
        <w:t>Andrew Thomas</w:t>
      </w:r>
    </w:p>
    <w:p w14:paraId="259ED2B6" w14:textId="77777777" w:rsidR="005931B9" w:rsidRPr="000E4C54" w:rsidRDefault="005931B9" w:rsidP="005931B9">
      <w:pPr>
        <w:pStyle w:val="01BSCCParagraphbodystyle"/>
        <w:rPr>
          <w:b/>
          <w:sz w:val="22"/>
          <w:szCs w:val="22"/>
        </w:rPr>
      </w:pPr>
      <w:r w:rsidRPr="000E4C54">
        <w:rPr>
          <w:b/>
          <w:sz w:val="22"/>
          <w:szCs w:val="22"/>
        </w:rPr>
        <w:t xml:space="preserve">Senior Licensing Officer </w:t>
      </w:r>
    </w:p>
    <w:p w14:paraId="590665E9" w14:textId="77777777" w:rsidR="005931B9" w:rsidRPr="000E4C54" w:rsidRDefault="005931B9" w:rsidP="005931B9">
      <w:pPr>
        <w:pStyle w:val="01BSCCParagraphbodystyle"/>
        <w:rPr>
          <w:sz w:val="22"/>
          <w:szCs w:val="22"/>
        </w:rPr>
      </w:pPr>
      <w:r w:rsidRPr="000E4C54">
        <w:rPr>
          <w:sz w:val="22"/>
          <w:szCs w:val="22"/>
        </w:rPr>
        <w:t xml:space="preserve">If you would like this information in another </w:t>
      </w:r>
      <w:proofErr w:type="gramStart"/>
      <w:r w:rsidRPr="000E4C54">
        <w:rPr>
          <w:sz w:val="22"/>
          <w:szCs w:val="22"/>
        </w:rPr>
        <w:t>format</w:t>
      </w:r>
      <w:proofErr w:type="gramEnd"/>
      <w:r w:rsidRPr="000E4C54">
        <w:rPr>
          <w:sz w:val="22"/>
          <w:szCs w:val="22"/>
        </w:rPr>
        <w:t xml:space="preserve"> please contact:</w:t>
      </w:r>
    </w:p>
    <w:bookmarkEnd w:id="11"/>
    <w:p w14:paraId="658074A8" w14:textId="77777777" w:rsidR="005931B9" w:rsidRDefault="001E7524" w:rsidP="005931B9">
      <w:pPr>
        <w:tabs>
          <w:tab w:val="left" w:pos="204"/>
        </w:tabs>
        <w:rPr>
          <w:rFonts w:ascii="Verdana" w:hAnsi="Verdana"/>
          <w:color w:val="auto"/>
          <w:sz w:val="22"/>
          <w:szCs w:val="22"/>
        </w:rPr>
      </w:pPr>
      <w:r>
        <w:rPr>
          <w:rFonts w:ascii="Verdana" w:hAnsi="Verdana"/>
          <w:color w:val="auto"/>
          <w:sz w:val="22"/>
          <w:szCs w:val="22"/>
        </w:rPr>
        <w:fldChar w:fldCharType="begin"/>
      </w:r>
      <w:r>
        <w:rPr>
          <w:rFonts w:ascii="Verdana" w:hAnsi="Verdana"/>
          <w:color w:val="auto"/>
          <w:sz w:val="22"/>
          <w:szCs w:val="22"/>
        </w:rPr>
        <w:instrText xml:space="preserve"> HYPERLINK "mailto:licensing@scilly.gov.uk" </w:instrText>
      </w:r>
      <w:r>
        <w:rPr>
          <w:rFonts w:ascii="Verdana" w:hAnsi="Verdana"/>
          <w:color w:val="auto"/>
          <w:sz w:val="22"/>
          <w:szCs w:val="22"/>
        </w:rPr>
      </w:r>
      <w:r>
        <w:rPr>
          <w:rFonts w:ascii="Verdana" w:hAnsi="Verdana"/>
          <w:color w:val="auto"/>
          <w:sz w:val="22"/>
          <w:szCs w:val="22"/>
        </w:rPr>
        <w:fldChar w:fldCharType="separate"/>
      </w:r>
      <w:r w:rsidRPr="00793334">
        <w:rPr>
          <w:rStyle w:val="Hyperlink"/>
          <w:rFonts w:ascii="Verdana" w:hAnsi="Verdana"/>
          <w:sz w:val="22"/>
          <w:szCs w:val="22"/>
        </w:rPr>
        <w:t>licensing@scilly.gov.uk</w:t>
      </w:r>
      <w:r>
        <w:rPr>
          <w:rFonts w:ascii="Verdana" w:hAnsi="Verdana"/>
          <w:color w:val="auto"/>
          <w:sz w:val="22"/>
          <w:szCs w:val="22"/>
        </w:rPr>
        <w:fldChar w:fldCharType="end"/>
      </w:r>
    </w:p>
    <w:p w14:paraId="0C084925" w14:textId="77777777" w:rsidR="001E7524" w:rsidRDefault="001E7524" w:rsidP="005931B9">
      <w:pPr>
        <w:tabs>
          <w:tab w:val="left" w:pos="204"/>
        </w:tabs>
        <w:rPr>
          <w:rFonts w:ascii="Verdana" w:hAnsi="Verdana"/>
          <w:color w:val="auto"/>
          <w:sz w:val="22"/>
          <w:szCs w:val="22"/>
        </w:rPr>
      </w:pPr>
    </w:p>
    <w:p w14:paraId="34EACA70" w14:textId="77777777" w:rsidR="001E7524" w:rsidRDefault="001E7524" w:rsidP="005931B9">
      <w:pPr>
        <w:tabs>
          <w:tab w:val="left" w:pos="204"/>
        </w:tabs>
        <w:rPr>
          <w:rFonts w:ascii="Verdana" w:hAnsi="Verdana"/>
          <w:color w:val="auto"/>
          <w:sz w:val="22"/>
          <w:szCs w:val="22"/>
        </w:rPr>
      </w:pPr>
      <w:r>
        <w:rPr>
          <w:rFonts w:ascii="Verdana" w:hAnsi="Verdana"/>
          <w:color w:val="auto"/>
          <w:sz w:val="22"/>
          <w:szCs w:val="22"/>
        </w:rPr>
        <w:t>Licensing Department</w:t>
      </w:r>
    </w:p>
    <w:p w14:paraId="2E64F4CB" w14:textId="77777777" w:rsidR="001E7524" w:rsidRDefault="001E7524" w:rsidP="005931B9">
      <w:pPr>
        <w:tabs>
          <w:tab w:val="left" w:pos="204"/>
        </w:tabs>
        <w:rPr>
          <w:rFonts w:ascii="Verdana" w:hAnsi="Verdana"/>
          <w:color w:val="auto"/>
          <w:sz w:val="22"/>
          <w:szCs w:val="22"/>
        </w:rPr>
      </w:pPr>
      <w:r>
        <w:rPr>
          <w:rFonts w:ascii="Verdana" w:hAnsi="Verdana"/>
          <w:color w:val="auto"/>
          <w:sz w:val="22"/>
          <w:szCs w:val="22"/>
        </w:rPr>
        <w:t>Council of the Isles of Scilly</w:t>
      </w:r>
    </w:p>
    <w:p w14:paraId="720FDBDF" w14:textId="77777777" w:rsidR="001E7524" w:rsidRDefault="001E7524" w:rsidP="005931B9">
      <w:pPr>
        <w:tabs>
          <w:tab w:val="left" w:pos="204"/>
        </w:tabs>
        <w:rPr>
          <w:rFonts w:ascii="Verdana" w:hAnsi="Verdana"/>
          <w:color w:val="auto"/>
          <w:sz w:val="22"/>
          <w:szCs w:val="22"/>
        </w:rPr>
      </w:pPr>
      <w:r>
        <w:rPr>
          <w:rFonts w:ascii="Verdana" w:hAnsi="Verdana"/>
          <w:color w:val="auto"/>
          <w:sz w:val="22"/>
          <w:szCs w:val="22"/>
        </w:rPr>
        <w:t>St Marys</w:t>
      </w:r>
    </w:p>
    <w:p w14:paraId="6572E8D4" w14:textId="77777777" w:rsidR="001E7524" w:rsidRDefault="001E7524" w:rsidP="005931B9">
      <w:pPr>
        <w:tabs>
          <w:tab w:val="left" w:pos="204"/>
        </w:tabs>
        <w:rPr>
          <w:rFonts w:ascii="Verdana" w:hAnsi="Verdana"/>
          <w:color w:val="auto"/>
          <w:sz w:val="22"/>
          <w:szCs w:val="22"/>
        </w:rPr>
      </w:pPr>
      <w:r>
        <w:rPr>
          <w:rFonts w:ascii="Verdana" w:hAnsi="Verdana"/>
          <w:color w:val="auto"/>
          <w:sz w:val="22"/>
          <w:szCs w:val="22"/>
        </w:rPr>
        <w:t>Isles of Scilly</w:t>
      </w:r>
    </w:p>
    <w:p w14:paraId="045AFFBC" w14:textId="77777777" w:rsidR="001E7524" w:rsidRPr="000E4C54" w:rsidRDefault="001E7524" w:rsidP="005931B9">
      <w:pPr>
        <w:tabs>
          <w:tab w:val="left" w:pos="204"/>
        </w:tabs>
        <w:rPr>
          <w:rFonts w:ascii="Verdana" w:hAnsi="Verdana"/>
          <w:color w:val="auto"/>
          <w:sz w:val="22"/>
          <w:szCs w:val="22"/>
        </w:rPr>
      </w:pPr>
      <w:r>
        <w:rPr>
          <w:rFonts w:ascii="Verdana" w:hAnsi="Verdana"/>
          <w:color w:val="auto"/>
          <w:sz w:val="22"/>
          <w:szCs w:val="22"/>
        </w:rPr>
        <w:t>TR21 0LW</w:t>
      </w:r>
    </w:p>
    <w:p w14:paraId="3211864C" w14:textId="77777777" w:rsidR="005931B9" w:rsidRPr="000E4C54" w:rsidRDefault="005931B9" w:rsidP="005931B9">
      <w:pPr>
        <w:tabs>
          <w:tab w:val="left" w:pos="204"/>
        </w:tabs>
        <w:rPr>
          <w:rFonts w:ascii="Verdana" w:hAnsi="Verdana"/>
          <w:color w:val="auto"/>
          <w:sz w:val="22"/>
          <w:szCs w:val="22"/>
        </w:rPr>
      </w:pPr>
    </w:p>
    <w:p w14:paraId="66F13756" w14:textId="2658528D" w:rsidR="005931B9" w:rsidRPr="000E4C54" w:rsidRDefault="001A02E5" w:rsidP="001A02E5">
      <w:pPr>
        <w:spacing w:after="160" w:line="259" w:lineRule="auto"/>
        <w:jc w:val="left"/>
        <w:rPr>
          <w:rFonts w:ascii="Verdana" w:hAnsi="Verdana"/>
          <w:color w:val="auto"/>
          <w:sz w:val="22"/>
          <w:szCs w:val="22"/>
        </w:rPr>
      </w:pPr>
      <w:r>
        <w:rPr>
          <w:rFonts w:ascii="Verdana" w:hAnsi="Verdana"/>
          <w:color w:val="auto"/>
          <w:sz w:val="22"/>
          <w:szCs w:val="22"/>
        </w:rPr>
        <w:br w:type="page"/>
      </w:r>
    </w:p>
    <w:p w14:paraId="2DC46192" w14:textId="77777777" w:rsidR="001E7524" w:rsidRPr="000E4C54" w:rsidRDefault="001E7524" w:rsidP="005931B9">
      <w:pPr>
        <w:tabs>
          <w:tab w:val="left" w:pos="204"/>
        </w:tabs>
        <w:rPr>
          <w:rFonts w:ascii="Verdana" w:hAnsi="Verdana"/>
          <w:color w:val="auto"/>
          <w:sz w:val="22"/>
          <w:szCs w:val="22"/>
        </w:rPr>
      </w:pPr>
    </w:p>
    <w:p w14:paraId="61DFF4E1" w14:textId="77777777" w:rsidR="005931B9" w:rsidRPr="001A02E5" w:rsidRDefault="005931B9" w:rsidP="005931B9">
      <w:pPr>
        <w:tabs>
          <w:tab w:val="left" w:pos="204"/>
        </w:tabs>
        <w:rPr>
          <w:rFonts w:ascii="Verdana" w:hAnsi="Verdana"/>
          <w:color w:val="auto"/>
          <w:sz w:val="18"/>
          <w:szCs w:val="18"/>
        </w:rPr>
      </w:pPr>
      <w:r w:rsidRPr="001E7524">
        <w:rPr>
          <w:rFonts w:ascii="Verdana" w:hAnsi="Verdana"/>
          <w:b/>
          <w:bCs/>
          <w:color w:val="auto"/>
          <w:sz w:val="32"/>
          <w:szCs w:val="22"/>
        </w:rPr>
        <w:t xml:space="preserve">Appendix A – </w:t>
      </w:r>
      <w:r w:rsidRPr="001A02E5">
        <w:rPr>
          <w:rFonts w:ascii="Verdana" w:hAnsi="Verdana"/>
          <w:color w:val="auto"/>
          <w:szCs w:val="18"/>
        </w:rPr>
        <w:t>Glossary / Definitions</w:t>
      </w:r>
    </w:p>
    <w:p w14:paraId="67C24995" w14:textId="77777777" w:rsidR="005931B9" w:rsidRPr="000E4C54" w:rsidRDefault="005931B9" w:rsidP="005931B9">
      <w:pPr>
        <w:rPr>
          <w:rFonts w:ascii="Verdana" w:hAnsi="Verdana"/>
          <w:b/>
          <w:bCs/>
          <w:color w:val="auto"/>
          <w:sz w:val="22"/>
          <w:szCs w:val="22"/>
        </w:rPr>
      </w:pPr>
    </w:p>
    <w:tbl>
      <w:tblPr>
        <w:tblW w:w="953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6843"/>
      </w:tblGrid>
      <w:tr w:rsidR="005931B9" w:rsidRPr="000E4C54" w14:paraId="20678DA2" w14:textId="77777777" w:rsidTr="00D86EE4">
        <w:tc>
          <w:tcPr>
            <w:tcW w:w="2694" w:type="dxa"/>
            <w:tcBorders>
              <w:top w:val="single" w:sz="6" w:space="0" w:color="auto"/>
              <w:left w:val="single" w:sz="6" w:space="0" w:color="auto"/>
              <w:bottom w:val="single" w:sz="6" w:space="0" w:color="auto"/>
              <w:right w:val="single" w:sz="6" w:space="0" w:color="auto"/>
            </w:tcBorders>
          </w:tcPr>
          <w:p w14:paraId="238DBDE9"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 xml:space="preserve">The “Act” </w:t>
            </w:r>
          </w:p>
        </w:tc>
        <w:tc>
          <w:tcPr>
            <w:tcW w:w="6843" w:type="dxa"/>
            <w:tcBorders>
              <w:top w:val="single" w:sz="6" w:space="0" w:color="auto"/>
              <w:left w:val="single" w:sz="6" w:space="0" w:color="auto"/>
              <w:bottom w:val="single" w:sz="6" w:space="0" w:color="auto"/>
              <w:right w:val="single" w:sz="6" w:space="0" w:color="auto"/>
            </w:tcBorders>
          </w:tcPr>
          <w:p w14:paraId="0FBB52E3"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means the Gambling Act 2005</w:t>
            </w:r>
          </w:p>
        </w:tc>
      </w:tr>
      <w:tr w:rsidR="005931B9" w:rsidRPr="000E4C54" w14:paraId="3DDAECF0" w14:textId="77777777" w:rsidTr="00D86EE4">
        <w:tc>
          <w:tcPr>
            <w:tcW w:w="2694" w:type="dxa"/>
            <w:tcBorders>
              <w:top w:val="single" w:sz="6" w:space="0" w:color="auto"/>
              <w:left w:val="single" w:sz="6" w:space="0" w:color="auto"/>
              <w:bottom w:val="single" w:sz="6" w:space="0" w:color="auto"/>
              <w:right w:val="single" w:sz="6" w:space="0" w:color="auto"/>
            </w:tcBorders>
          </w:tcPr>
          <w:p w14:paraId="3FB1380C"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Adult Gaming Centres (AGC)</w:t>
            </w:r>
          </w:p>
        </w:tc>
        <w:tc>
          <w:tcPr>
            <w:tcW w:w="6843" w:type="dxa"/>
            <w:tcBorders>
              <w:top w:val="single" w:sz="6" w:space="0" w:color="auto"/>
              <w:left w:val="single" w:sz="6" w:space="0" w:color="auto"/>
              <w:bottom w:val="single" w:sz="6" w:space="0" w:color="auto"/>
              <w:right w:val="single" w:sz="6" w:space="0" w:color="auto"/>
            </w:tcBorders>
          </w:tcPr>
          <w:p w14:paraId="0CC0070B"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Premises with an adult gaming centre premises licence, authorising the use of Category B machines (restricted to B3 and B4 machines).</w:t>
            </w:r>
          </w:p>
        </w:tc>
      </w:tr>
      <w:tr w:rsidR="005931B9" w:rsidRPr="000E4C54" w14:paraId="7E5CA0DF" w14:textId="77777777" w:rsidTr="00D86EE4">
        <w:tc>
          <w:tcPr>
            <w:tcW w:w="2694" w:type="dxa"/>
            <w:tcBorders>
              <w:top w:val="single" w:sz="6" w:space="0" w:color="auto"/>
              <w:left w:val="single" w:sz="6" w:space="0" w:color="auto"/>
              <w:bottom w:val="single" w:sz="6" w:space="0" w:color="auto"/>
              <w:right w:val="single" w:sz="6" w:space="0" w:color="auto"/>
            </w:tcBorders>
          </w:tcPr>
          <w:p w14:paraId="12C09905"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Amusement Arcades</w:t>
            </w:r>
          </w:p>
        </w:tc>
        <w:tc>
          <w:tcPr>
            <w:tcW w:w="6843" w:type="dxa"/>
            <w:tcBorders>
              <w:top w:val="single" w:sz="6" w:space="0" w:color="auto"/>
              <w:left w:val="single" w:sz="6" w:space="0" w:color="auto"/>
              <w:bottom w:val="single" w:sz="6" w:space="0" w:color="auto"/>
              <w:right w:val="single" w:sz="6" w:space="0" w:color="auto"/>
            </w:tcBorders>
          </w:tcPr>
          <w:p w14:paraId="01BB0287"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These are not referred to as such in the Act.  See Adult Gaming Centres and Family Entertainment Centres (Licensed &amp; Unlicensed).</w:t>
            </w:r>
          </w:p>
        </w:tc>
      </w:tr>
      <w:tr w:rsidR="005931B9" w:rsidRPr="000E4C54" w14:paraId="0650D1B0" w14:textId="77777777" w:rsidTr="00D86EE4">
        <w:tc>
          <w:tcPr>
            <w:tcW w:w="2694" w:type="dxa"/>
            <w:tcBorders>
              <w:top w:val="single" w:sz="6" w:space="0" w:color="auto"/>
              <w:left w:val="single" w:sz="6" w:space="0" w:color="auto"/>
              <w:bottom w:val="single" w:sz="6" w:space="0" w:color="auto"/>
              <w:right w:val="single" w:sz="6" w:space="0" w:color="auto"/>
            </w:tcBorders>
          </w:tcPr>
          <w:p w14:paraId="4294952F"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Betting</w:t>
            </w:r>
          </w:p>
        </w:tc>
        <w:tc>
          <w:tcPr>
            <w:tcW w:w="6843" w:type="dxa"/>
            <w:tcBorders>
              <w:top w:val="single" w:sz="6" w:space="0" w:color="auto"/>
              <w:left w:val="single" w:sz="6" w:space="0" w:color="auto"/>
              <w:bottom w:val="single" w:sz="6" w:space="0" w:color="auto"/>
              <w:right w:val="single" w:sz="6" w:space="0" w:color="auto"/>
            </w:tcBorders>
          </w:tcPr>
          <w:p w14:paraId="592BF487"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‘Betting’ means making or accepting a bet on the outcome of a race, competition, or any other event; the likelihood of anything occurring or not occurring; or whether anything is true or not true.</w:t>
            </w:r>
          </w:p>
        </w:tc>
      </w:tr>
      <w:tr w:rsidR="005931B9" w:rsidRPr="000E4C54" w14:paraId="44231B21" w14:textId="77777777" w:rsidTr="00D86EE4">
        <w:tc>
          <w:tcPr>
            <w:tcW w:w="2694" w:type="dxa"/>
            <w:tcBorders>
              <w:top w:val="single" w:sz="6" w:space="0" w:color="auto"/>
              <w:left w:val="single" w:sz="6" w:space="0" w:color="auto"/>
              <w:bottom w:val="single" w:sz="6" w:space="0" w:color="auto"/>
              <w:right w:val="single" w:sz="6" w:space="0" w:color="auto"/>
            </w:tcBorders>
          </w:tcPr>
          <w:p w14:paraId="6588FCF7"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Betting Machines</w:t>
            </w:r>
          </w:p>
        </w:tc>
        <w:tc>
          <w:tcPr>
            <w:tcW w:w="6843" w:type="dxa"/>
            <w:tcBorders>
              <w:top w:val="single" w:sz="6" w:space="0" w:color="auto"/>
              <w:left w:val="single" w:sz="6" w:space="0" w:color="auto"/>
              <w:bottom w:val="single" w:sz="6" w:space="0" w:color="auto"/>
              <w:right w:val="single" w:sz="6" w:space="0" w:color="auto"/>
            </w:tcBorders>
          </w:tcPr>
          <w:p w14:paraId="535D7A21"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A machine which has been designed or adapted for use to bet on future real events, such as horse racing, and used as a substitute for placing a bet over a counter.</w:t>
            </w:r>
          </w:p>
        </w:tc>
      </w:tr>
      <w:tr w:rsidR="005931B9" w:rsidRPr="000E4C54" w14:paraId="77E1AB7D" w14:textId="77777777" w:rsidTr="00D86EE4">
        <w:tc>
          <w:tcPr>
            <w:tcW w:w="2694" w:type="dxa"/>
            <w:tcBorders>
              <w:top w:val="single" w:sz="6" w:space="0" w:color="auto"/>
              <w:left w:val="single" w:sz="6" w:space="0" w:color="auto"/>
              <w:bottom w:val="single" w:sz="6" w:space="0" w:color="auto"/>
              <w:right w:val="single" w:sz="6" w:space="0" w:color="auto"/>
            </w:tcBorders>
          </w:tcPr>
          <w:p w14:paraId="11D4A459"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Bingo</w:t>
            </w:r>
          </w:p>
        </w:tc>
        <w:tc>
          <w:tcPr>
            <w:tcW w:w="6843" w:type="dxa"/>
            <w:tcBorders>
              <w:top w:val="single" w:sz="6" w:space="0" w:color="auto"/>
              <w:left w:val="single" w:sz="6" w:space="0" w:color="auto"/>
              <w:bottom w:val="single" w:sz="6" w:space="0" w:color="auto"/>
              <w:right w:val="single" w:sz="6" w:space="0" w:color="auto"/>
            </w:tcBorders>
          </w:tcPr>
          <w:p w14:paraId="25B19844"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Bingo has no statutory definition in the Act.  It has its ordinary and natural meaning.  The distinction between cash bingo, where cash prizes were derived from the stakes and prize bingo, where prizes were not directly related to the stakes paid, under the previous legislation has been removed for commercial operators.  A holder of a bingo operating licence will be able to offer any type of bingo game, whether cash or prize.  Alcohol-licensed premises, clubs and miners’ welfare institutes are able to offer bingo in all forms (up to a total weekly prize value of less than £2,000).</w:t>
            </w:r>
          </w:p>
          <w:p w14:paraId="292B2971"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Prize bingo is traditionally played in </w:t>
            </w:r>
            <w:proofErr w:type="gramStart"/>
            <w:r w:rsidRPr="000E4C54">
              <w:rPr>
                <w:rFonts w:ascii="Verdana" w:hAnsi="Verdana"/>
                <w:color w:val="auto"/>
                <w:sz w:val="22"/>
                <w:szCs w:val="22"/>
              </w:rPr>
              <w:t>arcades, or</w:t>
            </w:r>
            <w:proofErr w:type="gramEnd"/>
            <w:r w:rsidRPr="000E4C54">
              <w:rPr>
                <w:rFonts w:ascii="Verdana" w:hAnsi="Verdana"/>
                <w:color w:val="auto"/>
                <w:sz w:val="22"/>
                <w:szCs w:val="22"/>
              </w:rPr>
              <w:t xml:space="preserve"> travelling funfairs.  For these operators, prize bingo is subsumed within the allowances for prize gaming in the Act.  This means that AGCs, both licensed and unlicensed FECs, travelling fairs, and any premises with a prize gaming permit will be able to offer prize gaming, which includes prize bingo.  Limits have been set in Government Regulations.</w:t>
            </w:r>
          </w:p>
        </w:tc>
      </w:tr>
      <w:tr w:rsidR="005931B9" w:rsidRPr="000E4C54" w14:paraId="23CB643A" w14:textId="77777777" w:rsidTr="00D86EE4">
        <w:tc>
          <w:tcPr>
            <w:tcW w:w="2694" w:type="dxa"/>
            <w:tcBorders>
              <w:top w:val="single" w:sz="6" w:space="0" w:color="auto"/>
              <w:left w:val="single" w:sz="6" w:space="0" w:color="auto"/>
              <w:bottom w:val="single" w:sz="6" w:space="0" w:color="auto"/>
              <w:right w:val="single" w:sz="6" w:space="0" w:color="auto"/>
            </w:tcBorders>
          </w:tcPr>
          <w:p w14:paraId="277CD9A4"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 xml:space="preserve">Child / </w:t>
            </w:r>
            <w:proofErr w:type="gramStart"/>
            <w:r w:rsidRPr="000E4C54">
              <w:rPr>
                <w:rFonts w:ascii="Verdana" w:hAnsi="Verdana"/>
                <w:b/>
                <w:color w:val="auto"/>
                <w:sz w:val="22"/>
                <w:szCs w:val="22"/>
              </w:rPr>
              <w:t>Children  &amp;</w:t>
            </w:r>
            <w:proofErr w:type="gramEnd"/>
            <w:r w:rsidRPr="000E4C54">
              <w:rPr>
                <w:rFonts w:ascii="Verdana" w:hAnsi="Verdana"/>
                <w:b/>
                <w:color w:val="auto"/>
                <w:sz w:val="22"/>
                <w:szCs w:val="22"/>
              </w:rPr>
              <w:t xml:space="preserve"> Young persons</w:t>
            </w:r>
          </w:p>
        </w:tc>
        <w:tc>
          <w:tcPr>
            <w:tcW w:w="6843" w:type="dxa"/>
            <w:tcBorders>
              <w:top w:val="single" w:sz="6" w:space="0" w:color="auto"/>
              <w:left w:val="single" w:sz="6" w:space="0" w:color="auto"/>
              <w:bottom w:val="single" w:sz="6" w:space="0" w:color="auto"/>
              <w:right w:val="single" w:sz="6" w:space="0" w:color="auto"/>
            </w:tcBorders>
          </w:tcPr>
          <w:p w14:paraId="7BB62C89"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In the </w:t>
            </w:r>
            <w:proofErr w:type="gramStart"/>
            <w:r w:rsidRPr="000E4C54">
              <w:rPr>
                <w:rFonts w:ascii="Verdana" w:hAnsi="Verdana"/>
                <w:color w:val="auto"/>
                <w:sz w:val="22"/>
                <w:szCs w:val="22"/>
              </w:rPr>
              <w:t>Act:-</w:t>
            </w:r>
            <w:proofErr w:type="gramEnd"/>
            <w:r w:rsidRPr="000E4C54">
              <w:rPr>
                <w:rFonts w:ascii="Verdana" w:hAnsi="Verdana"/>
                <w:color w:val="auto"/>
                <w:sz w:val="22"/>
                <w:szCs w:val="22"/>
              </w:rPr>
              <w:t xml:space="preserve"> </w:t>
            </w:r>
          </w:p>
          <w:p w14:paraId="16D77A4F"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 </w:t>
            </w:r>
            <w:r w:rsidRPr="000E4C54">
              <w:rPr>
                <w:rFonts w:ascii="Verdana" w:hAnsi="Verdana"/>
                <w:b/>
                <w:color w:val="auto"/>
                <w:sz w:val="22"/>
                <w:szCs w:val="22"/>
              </w:rPr>
              <w:t>‘Child’</w:t>
            </w:r>
            <w:r w:rsidRPr="000E4C54">
              <w:rPr>
                <w:rFonts w:ascii="Verdana" w:hAnsi="Verdana"/>
                <w:color w:val="auto"/>
                <w:sz w:val="22"/>
                <w:szCs w:val="22"/>
              </w:rPr>
              <w:t xml:space="preserve"> means an individual who is less than 16 years </w:t>
            </w:r>
            <w:proofErr w:type="gramStart"/>
            <w:r w:rsidRPr="000E4C54">
              <w:rPr>
                <w:rFonts w:ascii="Verdana" w:hAnsi="Verdana"/>
                <w:color w:val="auto"/>
                <w:sz w:val="22"/>
                <w:szCs w:val="22"/>
              </w:rPr>
              <w:t>old</w:t>
            </w:r>
            <w:proofErr w:type="gramEnd"/>
          </w:p>
          <w:p w14:paraId="637BE9F6"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w:t>
            </w:r>
            <w:r w:rsidRPr="000E4C54">
              <w:rPr>
                <w:rFonts w:ascii="Verdana" w:hAnsi="Verdana"/>
                <w:b/>
                <w:color w:val="auto"/>
                <w:sz w:val="22"/>
                <w:szCs w:val="22"/>
              </w:rPr>
              <w:t>Young person</w:t>
            </w:r>
            <w:r w:rsidRPr="000E4C54">
              <w:rPr>
                <w:rFonts w:ascii="Verdana" w:hAnsi="Verdana"/>
                <w:color w:val="auto"/>
                <w:sz w:val="22"/>
                <w:szCs w:val="22"/>
              </w:rPr>
              <w:t>’ means an individual who is 16 -18yrs old</w:t>
            </w:r>
          </w:p>
        </w:tc>
      </w:tr>
      <w:tr w:rsidR="005931B9" w:rsidRPr="000E4C54" w14:paraId="45C3F655" w14:textId="77777777" w:rsidTr="00D86EE4">
        <w:tc>
          <w:tcPr>
            <w:tcW w:w="2694" w:type="dxa"/>
            <w:tcBorders>
              <w:top w:val="single" w:sz="6" w:space="0" w:color="auto"/>
              <w:left w:val="single" w:sz="6" w:space="0" w:color="auto"/>
              <w:bottom w:val="single" w:sz="6" w:space="0" w:color="auto"/>
              <w:right w:val="single" w:sz="6" w:space="0" w:color="auto"/>
            </w:tcBorders>
          </w:tcPr>
          <w:p w14:paraId="4CD0C116"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Club Gaming Permits</w:t>
            </w:r>
          </w:p>
        </w:tc>
        <w:tc>
          <w:tcPr>
            <w:tcW w:w="6843" w:type="dxa"/>
            <w:tcBorders>
              <w:top w:val="single" w:sz="6" w:space="0" w:color="auto"/>
              <w:left w:val="single" w:sz="6" w:space="0" w:color="auto"/>
              <w:bottom w:val="single" w:sz="6" w:space="0" w:color="auto"/>
              <w:right w:val="single" w:sz="6" w:space="0" w:color="auto"/>
            </w:tcBorders>
          </w:tcPr>
          <w:p w14:paraId="7F8C55C9"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Issued by the Licensing Authority authorising the provision of facilities for gaming on premises where a members’ club or miners’ welfare institute operates.  Such permits authorise up to 3 gaming machines (Categories B3A, B4, C or D but note that only one of the 3 machines can be a B3A category), the provision of facilities for some gaming activities, and facilities for games of chance subject to regulations etc.</w:t>
            </w:r>
          </w:p>
        </w:tc>
      </w:tr>
    </w:tbl>
    <w:p w14:paraId="09CDED87" w14:textId="7D91D3D9" w:rsidR="005931B9" w:rsidRPr="000E4C54" w:rsidRDefault="005931B9" w:rsidP="005931B9">
      <w:pPr>
        <w:rPr>
          <w:rFonts w:ascii="Verdana" w:hAnsi="Verdana"/>
          <w:color w:val="auto"/>
          <w:sz w:val="22"/>
          <w:szCs w:val="22"/>
        </w:rPr>
      </w:pPr>
    </w:p>
    <w:tbl>
      <w:tblPr>
        <w:tblW w:w="953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6843"/>
      </w:tblGrid>
      <w:tr w:rsidR="005931B9" w:rsidRPr="000E4C54" w14:paraId="056CAFBB" w14:textId="77777777" w:rsidTr="00D86EE4">
        <w:tc>
          <w:tcPr>
            <w:tcW w:w="2694" w:type="dxa"/>
            <w:tcBorders>
              <w:top w:val="single" w:sz="6" w:space="0" w:color="auto"/>
              <w:left w:val="single" w:sz="6" w:space="0" w:color="auto"/>
              <w:bottom w:val="single" w:sz="6" w:space="0" w:color="auto"/>
              <w:right w:val="single" w:sz="6" w:space="0" w:color="auto"/>
            </w:tcBorders>
          </w:tcPr>
          <w:p w14:paraId="3C1E14EE"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Club Machine Permits</w:t>
            </w:r>
          </w:p>
        </w:tc>
        <w:tc>
          <w:tcPr>
            <w:tcW w:w="6843" w:type="dxa"/>
            <w:tcBorders>
              <w:top w:val="single" w:sz="6" w:space="0" w:color="auto"/>
              <w:left w:val="single" w:sz="6" w:space="0" w:color="auto"/>
              <w:bottom w:val="single" w:sz="6" w:space="0" w:color="auto"/>
              <w:right w:val="single" w:sz="6" w:space="0" w:color="auto"/>
            </w:tcBorders>
          </w:tcPr>
          <w:p w14:paraId="6915D3D6"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Issued by the Licensing Authority authorising up to 3 gaming machines (Categories B3A, B4, C or D but note that only one of the 3 machines can be a B3A category) on premises where a members’ club or miners’ welfare institute operates (and </w:t>
            </w:r>
            <w:r w:rsidRPr="000E4C54">
              <w:rPr>
                <w:rFonts w:ascii="Verdana" w:hAnsi="Verdana"/>
                <w:color w:val="auto"/>
                <w:sz w:val="22"/>
                <w:szCs w:val="22"/>
              </w:rPr>
              <w:lastRenderedPageBreak/>
              <w:t>for use only by members of the club/institute and their guests).  Conditions are applied to such permits as required by Section 273 of the Act.</w:t>
            </w:r>
          </w:p>
        </w:tc>
      </w:tr>
      <w:tr w:rsidR="005931B9" w:rsidRPr="000E4C54" w14:paraId="13955F64" w14:textId="77777777" w:rsidTr="00D86EE4">
        <w:tc>
          <w:tcPr>
            <w:tcW w:w="2694" w:type="dxa"/>
            <w:tcBorders>
              <w:top w:val="single" w:sz="6" w:space="0" w:color="auto"/>
              <w:left w:val="single" w:sz="6" w:space="0" w:color="auto"/>
              <w:bottom w:val="single" w:sz="6" w:space="0" w:color="auto"/>
              <w:right w:val="single" w:sz="6" w:space="0" w:color="auto"/>
            </w:tcBorders>
          </w:tcPr>
          <w:p w14:paraId="359E5D7E"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lastRenderedPageBreak/>
              <w:t>Equal chance gaming</w:t>
            </w:r>
          </w:p>
        </w:tc>
        <w:tc>
          <w:tcPr>
            <w:tcW w:w="6843" w:type="dxa"/>
            <w:tcBorders>
              <w:top w:val="single" w:sz="6" w:space="0" w:color="auto"/>
              <w:left w:val="single" w:sz="6" w:space="0" w:color="auto"/>
              <w:bottom w:val="single" w:sz="6" w:space="0" w:color="auto"/>
              <w:right w:val="single" w:sz="6" w:space="0" w:color="auto"/>
            </w:tcBorders>
          </w:tcPr>
          <w:p w14:paraId="17758C55"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This is a game where the chances of winning are equally favourable to all </w:t>
            </w:r>
            <w:proofErr w:type="gramStart"/>
            <w:r w:rsidRPr="000E4C54">
              <w:rPr>
                <w:rFonts w:ascii="Verdana" w:hAnsi="Verdana"/>
                <w:color w:val="auto"/>
                <w:sz w:val="22"/>
                <w:szCs w:val="22"/>
              </w:rPr>
              <w:t>participants</w:t>
            </w:r>
            <w:proofErr w:type="gramEnd"/>
            <w:r w:rsidRPr="000E4C54">
              <w:rPr>
                <w:rFonts w:ascii="Verdana" w:hAnsi="Verdana"/>
                <w:color w:val="auto"/>
                <w:sz w:val="22"/>
                <w:szCs w:val="22"/>
              </w:rPr>
              <w:t xml:space="preserve"> and which does not involve playing or staking against a “bank”.  It is immaterial how the “bank” is described and whether or not it is controlled by a player.</w:t>
            </w:r>
          </w:p>
        </w:tc>
      </w:tr>
      <w:tr w:rsidR="005931B9" w:rsidRPr="000E4C54" w14:paraId="0365F1B8" w14:textId="77777777" w:rsidTr="00D86EE4">
        <w:tc>
          <w:tcPr>
            <w:tcW w:w="2694" w:type="dxa"/>
            <w:tcBorders>
              <w:top w:val="single" w:sz="6" w:space="0" w:color="auto"/>
              <w:left w:val="single" w:sz="6" w:space="0" w:color="auto"/>
              <w:bottom w:val="single" w:sz="6" w:space="0" w:color="auto"/>
              <w:right w:val="single" w:sz="6" w:space="0" w:color="auto"/>
            </w:tcBorders>
          </w:tcPr>
          <w:p w14:paraId="64792FE1"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Exempt activities</w:t>
            </w:r>
          </w:p>
        </w:tc>
        <w:tc>
          <w:tcPr>
            <w:tcW w:w="6843" w:type="dxa"/>
            <w:tcBorders>
              <w:top w:val="single" w:sz="6" w:space="0" w:color="auto"/>
              <w:left w:val="single" w:sz="6" w:space="0" w:color="auto"/>
              <w:bottom w:val="single" w:sz="6" w:space="0" w:color="auto"/>
              <w:right w:val="single" w:sz="6" w:space="0" w:color="auto"/>
            </w:tcBorders>
          </w:tcPr>
          <w:p w14:paraId="182EBF8E"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Private betting is betting which takes place between inhabitants of the same premises or between employees of the same employer.</w:t>
            </w:r>
          </w:p>
          <w:p w14:paraId="547764E1" w14:textId="77777777" w:rsidR="005931B9" w:rsidRPr="000E4C54" w:rsidRDefault="005931B9" w:rsidP="00D86EE4">
            <w:pPr>
              <w:pStyle w:val="Header"/>
              <w:rPr>
                <w:rFonts w:ascii="Verdana" w:hAnsi="Verdana"/>
                <w:color w:val="auto"/>
                <w:sz w:val="22"/>
                <w:szCs w:val="22"/>
              </w:rPr>
            </w:pPr>
            <w:r w:rsidRPr="000E4C54">
              <w:rPr>
                <w:rFonts w:ascii="Verdana" w:hAnsi="Verdana"/>
                <w:color w:val="auto"/>
                <w:sz w:val="22"/>
                <w:szCs w:val="22"/>
              </w:rPr>
              <w:t>Private gaming (which is gaming that takes place in private dwellings and on domestic occasions) is exempt from licensing or registration providing that no charge is made for participating; only equally chance gaming takes place; and it does not occur in a place to which the public have access.</w:t>
            </w:r>
          </w:p>
        </w:tc>
      </w:tr>
      <w:tr w:rsidR="005931B9" w:rsidRPr="000E4C54" w14:paraId="41CD186A" w14:textId="77777777" w:rsidTr="00D86EE4">
        <w:tc>
          <w:tcPr>
            <w:tcW w:w="2694" w:type="dxa"/>
            <w:tcBorders>
              <w:top w:val="single" w:sz="6" w:space="0" w:color="auto"/>
              <w:left w:val="single" w:sz="6" w:space="0" w:color="auto"/>
              <w:bottom w:val="single" w:sz="6" w:space="0" w:color="auto"/>
              <w:right w:val="single" w:sz="6" w:space="0" w:color="auto"/>
            </w:tcBorders>
          </w:tcPr>
          <w:p w14:paraId="78F6DB7C"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Gambling</w:t>
            </w:r>
          </w:p>
        </w:tc>
        <w:tc>
          <w:tcPr>
            <w:tcW w:w="6843" w:type="dxa"/>
            <w:tcBorders>
              <w:top w:val="single" w:sz="6" w:space="0" w:color="auto"/>
              <w:left w:val="single" w:sz="6" w:space="0" w:color="auto"/>
              <w:bottom w:val="single" w:sz="6" w:space="0" w:color="auto"/>
              <w:right w:val="single" w:sz="6" w:space="0" w:color="auto"/>
            </w:tcBorders>
          </w:tcPr>
          <w:p w14:paraId="314F145E"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Defined as either gaming, betting or participating in a lottery.</w:t>
            </w:r>
          </w:p>
        </w:tc>
      </w:tr>
      <w:tr w:rsidR="005931B9" w:rsidRPr="000E4C54" w14:paraId="67A09CFF" w14:textId="77777777" w:rsidTr="00D86EE4">
        <w:tc>
          <w:tcPr>
            <w:tcW w:w="2694" w:type="dxa"/>
            <w:tcBorders>
              <w:top w:val="single" w:sz="6" w:space="0" w:color="auto"/>
              <w:left w:val="single" w:sz="6" w:space="0" w:color="auto"/>
              <w:bottom w:val="single" w:sz="6" w:space="0" w:color="auto"/>
              <w:right w:val="single" w:sz="6" w:space="0" w:color="auto"/>
            </w:tcBorders>
          </w:tcPr>
          <w:p w14:paraId="742E722C"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Games of chance</w:t>
            </w:r>
          </w:p>
        </w:tc>
        <w:tc>
          <w:tcPr>
            <w:tcW w:w="6843" w:type="dxa"/>
            <w:tcBorders>
              <w:top w:val="single" w:sz="6" w:space="0" w:color="auto"/>
              <w:left w:val="single" w:sz="6" w:space="0" w:color="auto"/>
              <w:bottom w:val="single" w:sz="6" w:space="0" w:color="auto"/>
              <w:right w:val="single" w:sz="6" w:space="0" w:color="auto"/>
            </w:tcBorders>
          </w:tcPr>
          <w:p w14:paraId="34DEEFC1"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Includes games that involve both chance and skill.  This includes games in which skill can eliminate an element of chance and includes games that are presented as involving an element of chance.  It does not include a sport.  Playing a game of chance need not involve other participants.</w:t>
            </w:r>
          </w:p>
        </w:tc>
      </w:tr>
      <w:tr w:rsidR="005931B9" w:rsidRPr="000E4C54" w14:paraId="0703C352" w14:textId="77777777" w:rsidTr="00D86EE4">
        <w:tc>
          <w:tcPr>
            <w:tcW w:w="2694" w:type="dxa"/>
            <w:tcBorders>
              <w:top w:val="single" w:sz="6" w:space="0" w:color="auto"/>
              <w:left w:val="single" w:sz="6" w:space="0" w:color="auto"/>
              <w:bottom w:val="single" w:sz="6" w:space="0" w:color="auto"/>
              <w:right w:val="single" w:sz="6" w:space="0" w:color="auto"/>
            </w:tcBorders>
          </w:tcPr>
          <w:p w14:paraId="17B3D355"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Gaming</w:t>
            </w:r>
          </w:p>
        </w:tc>
        <w:tc>
          <w:tcPr>
            <w:tcW w:w="6843" w:type="dxa"/>
            <w:tcBorders>
              <w:top w:val="single" w:sz="6" w:space="0" w:color="auto"/>
              <w:left w:val="single" w:sz="6" w:space="0" w:color="auto"/>
              <w:bottom w:val="single" w:sz="6" w:space="0" w:color="auto"/>
              <w:right w:val="single" w:sz="6" w:space="0" w:color="auto"/>
            </w:tcBorders>
          </w:tcPr>
          <w:p w14:paraId="68BF1E8C"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Playing a game of chance for a prize.</w:t>
            </w:r>
          </w:p>
        </w:tc>
      </w:tr>
      <w:tr w:rsidR="005931B9" w:rsidRPr="000E4C54" w14:paraId="23ECC06B" w14:textId="77777777" w:rsidTr="00D86EE4">
        <w:tc>
          <w:tcPr>
            <w:tcW w:w="2694" w:type="dxa"/>
            <w:tcBorders>
              <w:top w:val="single" w:sz="6" w:space="0" w:color="auto"/>
              <w:left w:val="single" w:sz="6" w:space="0" w:color="auto"/>
              <w:bottom w:val="single" w:sz="6" w:space="0" w:color="auto"/>
              <w:right w:val="single" w:sz="6" w:space="0" w:color="auto"/>
            </w:tcBorders>
          </w:tcPr>
          <w:p w14:paraId="3668C7D4"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Gaming machines</w:t>
            </w:r>
          </w:p>
        </w:tc>
        <w:tc>
          <w:tcPr>
            <w:tcW w:w="6843" w:type="dxa"/>
            <w:tcBorders>
              <w:top w:val="single" w:sz="6" w:space="0" w:color="auto"/>
              <w:left w:val="single" w:sz="6" w:space="0" w:color="auto"/>
              <w:bottom w:val="single" w:sz="6" w:space="0" w:color="auto"/>
              <w:right w:val="single" w:sz="6" w:space="0" w:color="auto"/>
            </w:tcBorders>
          </w:tcPr>
          <w:p w14:paraId="6CC6DBD7"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 machine designed or adapted for use by individuals to gamble (whether or not the machine can also be used for other purposes).  This does not include a machine designed to bet on future real events, or to play bingo.  See also </w:t>
            </w:r>
            <w:r w:rsidRPr="000E4C54">
              <w:rPr>
                <w:rFonts w:ascii="Verdana" w:hAnsi="Verdana"/>
                <w:b/>
                <w:bCs/>
                <w:color w:val="auto"/>
                <w:sz w:val="22"/>
                <w:szCs w:val="22"/>
              </w:rPr>
              <w:t>Appendix E</w:t>
            </w:r>
            <w:r w:rsidRPr="000E4C54">
              <w:rPr>
                <w:rFonts w:ascii="Verdana" w:hAnsi="Verdana"/>
                <w:color w:val="auto"/>
                <w:sz w:val="22"/>
                <w:szCs w:val="22"/>
              </w:rPr>
              <w:t>.</w:t>
            </w:r>
          </w:p>
        </w:tc>
      </w:tr>
      <w:tr w:rsidR="005931B9" w:rsidRPr="000E4C54" w14:paraId="3E796F61" w14:textId="77777777" w:rsidTr="00D86EE4">
        <w:tc>
          <w:tcPr>
            <w:tcW w:w="2694" w:type="dxa"/>
            <w:tcBorders>
              <w:top w:val="single" w:sz="6" w:space="0" w:color="auto"/>
              <w:left w:val="single" w:sz="6" w:space="0" w:color="auto"/>
              <w:bottom w:val="single" w:sz="6" w:space="0" w:color="auto"/>
              <w:right w:val="single" w:sz="6" w:space="0" w:color="auto"/>
            </w:tcBorders>
          </w:tcPr>
          <w:p w14:paraId="4C9E7F58"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Licensed Family Entertainment Centres (LFECs)</w:t>
            </w:r>
          </w:p>
        </w:tc>
        <w:tc>
          <w:tcPr>
            <w:tcW w:w="6843" w:type="dxa"/>
            <w:tcBorders>
              <w:top w:val="single" w:sz="6" w:space="0" w:color="auto"/>
              <w:left w:val="single" w:sz="6" w:space="0" w:color="auto"/>
              <w:bottom w:val="single" w:sz="6" w:space="0" w:color="auto"/>
              <w:right w:val="single" w:sz="6" w:space="0" w:color="auto"/>
            </w:tcBorders>
          </w:tcPr>
          <w:p w14:paraId="77882ED4"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Premises (other than AGCs) which are wholly or mainly used for provision of gaming machines and licensed via an </w:t>
            </w:r>
            <w:r w:rsidRPr="000E4C54">
              <w:rPr>
                <w:rFonts w:ascii="Verdana" w:hAnsi="Verdana"/>
                <w:b/>
                <w:color w:val="auto"/>
                <w:sz w:val="22"/>
                <w:szCs w:val="22"/>
              </w:rPr>
              <w:t>‘FEC</w:t>
            </w:r>
            <w:r w:rsidRPr="000E4C54">
              <w:rPr>
                <w:rFonts w:ascii="Verdana" w:hAnsi="Verdana"/>
                <w:color w:val="auto"/>
                <w:sz w:val="22"/>
                <w:szCs w:val="22"/>
              </w:rPr>
              <w:t xml:space="preserve"> </w:t>
            </w:r>
            <w:r w:rsidRPr="000E4C54">
              <w:rPr>
                <w:rFonts w:ascii="Verdana" w:hAnsi="Verdana"/>
                <w:b/>
                <w:color w:val="auto"/>
                <w:sz w:val="22"/>
                <w:szCs w:val="22"/>
              </w:rPr>
              <w:t>premises licence’</w:t>
            </w:r>
            <w:r w:rsidRPr="000E4C54">
              <w:rPr>
                <w:rFonts w:ascii="Verdana" w:hAnsi="Verdana"/>
                <w:color w:val="auto"/>
                <w:sz w:val="22"/>
                <w:szCs w:val="22"/>
              </w:rPr>
              <w:t xml:space="preserve"> for the provision of Category C or D gaming machines.</w:t>
            </w:r>
          </w:p>
        </w:tc>
      </w:tr>
      <w:tr w:rsidR="005931B9" w:rsidRPr="000E4C54" w14:paraId="0B254D8D" w14:textId="77777777" w:rsidTr="00D86EE4">
        <w:tc>
          <w:tcPr>
            <w:tcW w:w="2694" w:type="dxa"/>
            <w:tcBorders>
              <w:top w:val="single" w:sz="6" w:space="0" w:color="auto"/>
              <w:left w:val="single" w:sz="6" w:space="0" w:color="auto"/>
              <w:bottom w:val="single" w:sz="6" w:space="0" w:color="auto"/>
              <w:right w:val="single" w:sz="6" w:space="0" w:color="auto"/>
            </w:tcBorders>
          </w:tcPr>
          <w:p w14:paraId="53B2B986" w14:textId="77777777" w:rsidR="005931B9" w:rsidRPr="000E4C54" w:rsidRDefault="005931B9" w:rsidP="001E7524">
            <w:pPr>
              <w:jc w:val="left"/>
              <w:rPr>
                <w:rFonts w:ascii="Verdana" w:hAnsi="Verdana"/>
                <w:color w:val="auto"/>
                <w:sz w:val="22"/>
                <w:szCs w:val="22"/>
              </w:rPr>
            </w:pPr>
            <w:r w:rsidRPr="000E4C54">
              <w:rPr>
                <w:rFonts w:ascii="Verdana" w:hAnsi="Verdana"/>
                <w:b/>
                <w:bCs/>
                <w:color w:val="auto"/>
                <w:sz w:val="22"/>
                <w:szCs w:val="22"/>
              </w:rPr>
              <w:t xml:space="preserve">“Licensing Authority” </w:t>
            </w:r>
          </w:p>
        </w:tc>
        <w:tc>
          <w:tcPr>
            <w:tcW w:w="6843" w:type="dxa"/>
            <w:tcBorders>
              <w:top w:val="single" w:sz="6" w:space="0" w:color="auto"/>
              <w:left w:val="single" w:sz="6" w:space="0" w:color="auto"/>
              <w:bottom w:val="single" w:sz="6" w:space="0" w:color="auto"/>
              <w:right w:val="single" w:sz="6" w:space="0" w:color="auto"/>
            </w:tcBorders>
          </w:tcPr>
          <w:p w14:paraId="0A8428FE" w14:textId="77777777" w:rsidR="005931B9" w:rsidRPr="000E4C54" w:rsidRDefault="005931B9" w:rsidP="001E7524">
            <w:pPr>
              <w:rPr>
                <w:rFonts w:ascii="Verdana" w:hAnsi="Verdana"/>
                <w:color w:val="auto"/>
                <w:sz w:val="22"/>
                <w:szCs w:val="22"/>
              </w:rPr>
            </w:pPr>
            <w:r w:rsidRPr="000E4C54">
              <w:rPr>
                <w:rFonts w:ascii="Verdana" w:hAnsi="Verdana"/>
                <w:bCs/>
                <w:color w:val="auto"/>
                <w:sz w:val="22"/>
                <w:szCs w:val="22"/>
              </w:rPr>
              <w:t xml:space="preserve">means </w:t>
            </w:r>
            <w:r w:rsidR="001E7524">
              <w:rPr>
                <w:rFonts w:ascii="Verdana" w:hAnsi="Verdana"/>
                <w:bCs/>
                <w:color w:val="auto"/>
                <w:sz w:val="22"/>
                <w:szCs w:val="22"/>
              </w:rPr>
              <w:t>Council of the Isles of Scilly</w:t>
            </w:r>
          </w:p>
        </w:tc>
      </w:tr>
      <w:tr w:rsidR="005931B9" w:rsidRPr="000E4C54" w14:paraId="6F7D3B37" w14:textId="77777777" w:rsidTr="00D86EE4">
        <w:tc>
          <w:tcPr>
            <w:tcW w:w="2694" w:type="dxa"/>
            <w:tcBorders>
              <w:top w:val="single" w:sz="6" w:space="0" w:color="auto"/>
              <w:left w:val="single" w:sz="6" w:space="0" w:color="auto"/>
              <w:bottom w:val="single" w:sz="6" w:space="0" w:color="auto"/>
              <w:right w:val="single" w:sz="6" w:space="0" w:color="auto"/>
            </w:tcBorders>
          </w:tcPr>
          <w:p w14:paraId="311CD352"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Non-commercial gambling</w:t>
            </w:r>
          </w:p>
        </w:tc>
        <w:tc>
          <w:tcPr>
            <w:tcW w:w="6843" w:type="dxa"/>
            <w:tcBorders>
              <w:top w:val="single" w:sz="6" w:space="0" w:color="auto"/>
              <w:left w:val="single" w:sz="6" w:space="0" w:color="auto"/>
              <w:bottom w:val="single" w:sz="6" w:space="0" w:color="auto"/>
              <w:right w:val="single" w:sz="6" w:space="0" w:color="auto"/>
            </w:tcBorders>
          </w:tcPr>
          <w:p w14:paraId="39E3B400"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When no part of the proceeds/profits will be for private gain.  Proceeds/profits are sums raised by the organisers, for example, by way of fees for entrance or participation, or by way of stakes, minus an amount deducted by the organiser in respect of costs reasonably incurred in organising the event including the provision of a prize.  Certain conditions and limits apply which are prescribed in the Act and its Regulations.  </w:t>
            </w:r>
          </w:p>
        </w:tc>
      </w:tr>
    </w:tbl>
    <w:p w14:paraId="3255974E" w14:textId="77777777" w:rsidR="005931B9" w:rsidRPr="000E4C54" w:rsidRDefault="005931B9" w:rsidP="005931B9">
      <w:pPr>
        <w:rPr>
          <w:rFonts w:ascii="Verdana" w:hAnsi="Verdana"/>
          <w:color w:val="auto"/>
          <w:sz w:val="22"/>
          <w:szCs w:val="22"/>
        </w:rPr>
      </w:pPr>
    </w:p>
    <w:p w14:paraId="189A5B96" w14:textId="77777777" w:rsidR="005931B9" w:rsidRPr="000E4C54" w:rsidRDefault="005931B9" w:rsidP="005931B9">
      <w:pPr>
        <w:rPr>
          <w:rFonts w:ascii="Verdana" w:hAnsi="Verdana"/>
          <w:color w:val="auto"/>
          <w:sz w:val="22"/>
          <w:szCs w:val="22"/>
        </w:rPr>
      </w:pPr>
      <w:r w:rsidRPr="000E4C54">
        <w:rPr>
          <w:rFonts w:ascii="Verdana" w:hAnsi="Verdana"/>
          <w:color w:val="auto"/>
          <w:sz w:val="22"/>
          <w:szCs w:val="22"/>
        </w:rPr>
        <w:br w:type="page"/>
      </w:r>
    </w:p>
    <w:tbl>
      <w:tblPr>
        <w:tblW w:w="953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6843"/>
      </w:tblGrid>
      <w:tr w:rsidR="001E7524" w:rsidRPr="000E4C54" w14:paraId="4A2B4399" w14:textId="77777777" w:rsidTr="00D86EE4">
        <w:tc>
          <w:tcPr>
            <w:tcW w:w="2694" w:type="dxa"/>
            <w:tcBorders>
              <w:top w:val="single" w:sz="6" w:space="0" w:color="auto"/>
              <w:left w:val="single" w:sz="6" w:space="0" w:color="auto"/>
              <w:bottom w:val="single" w:sz="6" w:space="0" w:color="auto"/>
              <w:right w:val="single" w:sz="6" w:space="0" w:color="auto"/>
            </w:tcBorders>
          </w:tcPr>
          <w:p w14:paraId="74B85192"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lastRenderedPageBreak/>
              <w:t>Occasional Use Notices</w:t>
            </w:r>
          </w:p>
        </w:tc>
        <w:tc>
          <w:tcPr>
            <w:tcW w:w="6843" w:type="dxa"/>
            <w:tcBorders>
              <w:top w:val="single" w:sz="6" w:space="0" w:color="auto"/>
              <w:left w:val="single" w:sz="6" w:space="0" w:color="auto"/>
              <w:bottom w:val="single" w:sz="6" w:space="0" w:color="auto"/>
              <w:right w:val="single" w:sz="6" w:space="0" w:color="auto"/>
            </w:tcBorders>
          </w:tcPr>
          <w:p w14:paraId="5E1E4433"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Notice given under section 39 in respect of a track which is intended to be used to accept bets.  The notice can only be given by a person who is an occupier of the track or responsible for the administration of events on the track.  </w:t>
            </w:r>
          </w:p>
        </w:tc>
      </w:tr>
      <w:tr w:rsidR="001E7524" w:rsidRPr="000E4C54" w14:paraId="6A68B625" w14:textId="77777777" w:rsidTr="00D86EE4">
        <w:tc>
          <w:tcPr>
            <w:tcW w:w="2694" w:type="dxa"/>
            <w:tcBorders>
              <w:top w:val="single" w:sz="6" w:space="0" w:color="auto"/>
              <w:left w:val="single" w:sz="6" w:space="0" w:color="auto"/>
              <w:bottom w:val="single" w:sz="6" w:space="0" w:color="auto"/>
              <w:right w:val="single" w:sz="6" w:space="0" w:color="auto"/>
            </w:tcBorders>
          </w:tcPr>
          <w:p w14:paraId="78CD3412"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Off-course betting</w:t>
            </w:r>
          </w:p>
        </w:tc>
        <w:tc>
          <w:tcPr>
            <w:tcW w:w="6843" w:type="dxa"/>
            <w:tcBorders>
              <w:top w:val="single" w:sz="6" w:space="0" w:color="auto"/>
              <w:left w:val="single" w:sz="6" w:space="0" w:color="auto"/>
              <w:bottom w:val="single" w:sz="6" w:space="0" w:color="auto"/>
              <w:right w:val="single" w:sz="6" w:space="0" w:color="auto"/>
            </w:tcBorders>
          </w:tcPr>
          <w:p w14:paraId="7353A187"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Off-course bet</w:t>
            </w:r>
            <w:r w:rsidR="001E7524">
              <w:rPr>
                <w:rFonts w:ascii="Verdana" w:hAnsi="Verdana"/>
                <w:color w:val="auto"/>
                <w:sz w:val="22"/>
                <w:szCs w:val="22"/>
              </w:rPr>
              <w:t>ting operators may operate self-</w:t>
            </w:r>
            <w:r w:rsidRPr="000E4C54">
              <w:rPr>
                <w:rFonts w:ascii="Verdana" w:hAnsi="Verdana"/>
                <w:color w:val="auto"/>
                <w:sz w:val="22"/>
                <w:szCs w:val="22"/>
              </w:rPr>
              <w:t>contained betting premises within a track premises as well as betting premises away from the track</w:t>
            </w:r>
          </w:p>
        </w:tc>
      </w:tr>
      <w:tr w:rsidR="001E7524" w:rsidRPr="000E4C54" w14:paraId="1C04B10C" w14:textId="77777777" w:rsidTr="00D86EE4">
        <w:tc>
          <w:tcPr>
            <w:tcW w:w="2694" w:type="dxa"/>
            <w:tcBorders>
              <w:top w:val="single" w:sz="6" w:space="0" w:color="auto"/>
              <w:left w:val="single" w:sz="6" w:space="0" w:color="auto"/>
              <w:bottom w:val="single" w:sz="6" w:space="0" w:color="auto"/>
              <w:right w:val="single" w:sz="6" w:space="0" w:color="auto"/>
            </w:tcBorders>
          </w:tcPr>
          <w:p w14:paraId="4E209E41"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On-course betting</w:t>
            </w:r>
          </w:p>
        </w:tc>
        <w:tc>
          <w:tcPr>
            <w:tcW w:w="6843" w:type="dxa"/>
            <w:tcBorders>
              <w:top w:val="single" w:sz="6" w:space="0" w:color="auto"/>
              <w:left w:val="single" w:sz="6" w:space="0" w:color="auto"/>
              <w:bottom w:val="single" w:sz="6" w:space="0" w:color="auto"/>
              <w:right w:val="single" w:sz="6" w:space="0" w:color="auto"/>
            </w:tcBorders>
          </w:tcPr>
          <w:p w14:paraId="54640445"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An on-course betting operator is one who comes onto a track temporarily while races are taking </w:t>
            </w:r>
            <w:proofErr w:type="gramStart"/>
            <w:r w:rsidRPr="000E4C54">
              <w:rPr>
                <w:rFonts w:ascii="Verdana" w:hAnsi="Verdana"/>
                <w:color w:val="auto"/>
                <w:sz w:val="22"/>
                <w:szCs w:val="22"/>
              </w:rPr>
              <w:t>place, and</w:t>
            </w:r>
            <w:proofErr w:type="gramEnd"/>
            <w:r w:rsidRPr="000E4C54">
              <w:rPr>
                <w:rFonts w:ascii="Verdana" w:hAnsi="Verdana"/>
                <w:color w:val="auto"/>
                <w:sz w:val="22"/>
                <w:szCs w:val="22"/>
              </w:rPr>
              <w:t xml:space="preserve"> operates at the track side.</w:t>
            </w:r>
          </w:p>
        </w:tc>
      </w:tr>
      <w:tr w:rsidR="001E7524" w:rsidRPr="000E4C54" w14:paraId="21398C21" w14:textId="77777777" w:rsidTr="00D86EE4">
        <w:tc>
          <w:tcPr>
            <w:tcW w:w="2694" w:type="dxa"/>
            <w:tcBorders>
              <w:top w:val="single" w:sz="6" w:space="0" w:color="auto"/>
              <w:left w:val="single" w:sz="6" w:space="0" w:color="auto"/>
              <w:bottom w:val="single" w:sz="6" w:space="0" w:color="auto"/>
              <w:right w:val="single" w:sz="6" w:space="0" w:color="auto"/>
            </w:tcBorders>
          </w:tcPr>
          <w:p w14:paraId="7B08D500"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Pool betting</w:t>
            </w:r>
          </w:p>
        </w:tc>
        <w:tc>
          <w:tcPr>
            <w:tcW w:w="6843" w:type="dxa"/>
            <w:tcBorders>
              <w:top w:val="single" w:sz="6" w:space="0" w:color="auto"/>
              <w:left w:val="single" w:sz="6" w:space="0" w:color="auto"/>
              <w:bottom w:val="single" w:sz="6" w:space="0" w:color="auto"/>
              <w:right w:val="single" w:sz="6" w:space="0" w:color="auto"/>
            </w:tcBorders>
          </w:tcPr>
          <w:p w14:paraId="1CE05152"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Betting is ‘pool betting’ if made on terms that all or part of winnings: -</w:t>
            </w:r>
          </w:p>
          <w:p w14:paraId="649C750D" w14:textId="77777777" w:rsidR="005931B9" w:rsidRPr="000E4C54" w:rsidRDefault="005931B9" w:rsidP="006C51A0">
            <w:pPr>
              <w:numPr>
                <w:ilvl w:val="0"/>
                <w:numId w:val="23"/>
              </w:numPr>
              <w:spacing w:before="120" w:after="200" w:line="276" w:lineRule="auto"/>
              <w:jc w:val="left"/>
              <w:rPr>
                <w:rFonts w:ascii="Verdana" w:hAnsi="Verdana"/>
                <w:color w:val="auto"/>
                <w:sz w:val="22"/>
                <w:szCs w:val="22"/>
              </w:rPr>
            </w:pPr>
            <w:r w:rsidRPr="000E4C54">
              <w:rPr>
                <w:rFonts w:ascii="Verdana" w:hAnsi="Verdana"/>
                <w:color w:val="auto"/>
                <w:sz w:val="22"/>
                <w:szCs w:val="22"/>
              </w:rPr>
              <w:t xml:space="preserve">shall be determined by reference to the aggregate of stakes paid or agreed to be paid by the persons </w:t>
            </w:r>
            <w:proofErr w:type="gramStart"/>
            <w:r w:rsidRPr="000E4C54">
              <w:rPr>
                <w:rFonts w:ascii="Verdana" w:hAnsi="Verdana"/>
                <w:color w:val="auto"/>
                <w:sz w:val="22"/>
                <w:szCs w:val="22"/>
              </w:rPr>
              <w:t>betting</w:t>
            </w:r>
            <w:proofErr w:type="gramEnd"/>
          </w:p>
          <w:p w14:paraId="614371C0" w14:textId="77777777" w:rsidR="005931B9" w:rsidRPr="000E4C54" w:rsidRDefault="005931B9" w:rsidP="006C51A0">
            <w:pPr>
              <w:numPr>
                <w:ilvl w:val="0"/>
                <w:numId w:val="23"/>
              </w:numPr>
              <w:spacing w:before="120" w:after="200" w:line="276" w:lineRule="auto"/>
              <w:jc w:val="left"/>
              <w:rPr>
                <w:rFonts w:ascii="Verdana" w:hAnsi="Verdana"/>
                <w:color w:val="auto"/>
                <w:sz w:val="22"/>
                <w:szCs w:val="22"/>
              </w:rPr>
            </w:pPr>
            <w:r w:rsidRPr="000E4C54">
              <w:rPr>
                <w:rFonts w:ascii="Verdana" w:hAnsi="Verdana"/>
                <w:color w:val="auto"/>
                <w:sz w:val="22"/>
                <w:szCs w:val="22"/>
              </w:rPr>
              <w:t>shall be divided among the winners; or</w:t>
            </w:r>
          </w:p>
          <w:p w14:paraId="736FC084" w14:textId="77777777" w:rsidR="005931B9" w:rsidRPr="000E4C54" w:rsidRDefault="005931B9" w:rsidP="006C51A0">
            <w:pPr>
              <w:numPr>
                <w:ilvl w:val="0"/>
                <w:numId w:val="23"/>
              </w:numPr>
              <w:spacing w:before="120" w:after="200" w:line="276" w:lineRule="auto"/>
              <w:jc w:val="left"/>
              <w:rPr>
                <w:rFonts w:ascii="Verdana" w:hAnsi="Verdana"/>
                <w:color w:val="auto"/>
                <w:sz w:val="22"/>
                <w:szCs w:val="22"/>
              </w:rPr>
            </w:pPr>
            <w:r w:rsidRPr="000E4C54">
              <w:rPr>
                <w:rFonts w:ascii="Verdana" w:hAnsi="Verdana"/>
                <w:color w:val="auto"/>
                <w:sz w:val="22"/>
                <w:szCs w:val="22"/>
              </w:rPr>
              <w:t>shall or may be something other than money</w:t>
            </w:r>
          </w:p>
        </w:tc>
      </w:tr>
      <w:tr w:rsidR="001E7524" w:rsidRPr="000E4C54" w14:paraId="173EB8DE" w14:textId="77777777" w:rsidTr="00D86EE4">
        <w:tc>
          <w:tcPr>
            <w:tcW w:w="2694" w:type="dxa"/>
            <w:tcBorders>
              <w:top w:val="single" w:sz="6" w:space="0" w:color="auto"/>
              <w:left w:val="single" w:sz="6" w:space="0" w:color="auto"/>
              <w:bottom w:val="single" w:sz="6" w:space="0" w:color="auto"/>
              <w:right w:val="single" w:sz="6" w:space="0" w:color="auto"/>
            </w:tcBorders>
          </w:tcPr>
          <w:p w14:paraId="37C1915A"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Premises Licences</w:t>
            </w:r>
          </w:p>
        </w:tc>
        <w:tc>
          <w:tcPr>
            <w:tcW w:w="6843" w:type="dxa"/>
            <w:tcBorders>
              <w:top w:val="single" w:sz="6" w:space="0" w:color="auto"/>
              <w:left w:val="single" w:sz="6" w:space="0" w:color="auto"/>
              <w:bottom w:val="single" w:sz="6" w:space="0" w:color="auto"/>
              <w:right w:val="single" w:sz="6" w:space="0" w:color="auto"/>
            </w:tcBorders>
          </w:tcPr>
          <w:p w14:paraId="17F1E87D"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 licence issued by the Licensing Authority, which authorises premises to be used </w:t>
            </w:r>
            <w:proofErr w:type="gramStart"/>
            <w:r w:rsidRPr="000E4C54">
              <w:rPr>
                <w:rFonts w:ascii="Verdana" w:hAnsi="Verdana"/>
                <w:color w:val="auto"/>
                <w:sz w:val="22"/>
                <w:szCs w:val="22"/>
              </w:rPr>
              <w:t>for:-</w:t>
            </w:r>
            <w:proofErr w:type="gramEnd"/>
          </w:p>
          <w:p w14:paraId="3670BF21" w14:textId="77777777" w:rsidR="005931B9" w:rsidRPr="000E4C54" w:rsidRDefault="005931B9" w:rsidP="006C51A0">
            <w:pPr>
              <w:numPr>
                <w:ilvl w:val="2"/>
                <w:numId w:val="22"/>
              </w:numPr>
              <w:tabs>
                <w:tab w:val="clear" w:pos="2340"/>
                <w:tab w:val="num" w:pos="317"/>
              </w:tabs>
              <w:spacing w:before="120" w:after="200" w:line="276" w:lineRule="auto"/>
              <w:ind w:left="317" w:hanging="317"/>
              <w:jc w:val="left"/>
              <w:rPr>
                <w:rFonts w:ascii="Verdana" w:hAnsi="Verdana"/>
                <w:color w:val="auto"/>
                <w:sz w:val="22"/>
                <w:szCs w:val="22"/>
              </w:rPr>
            </w:pPr>
            <w:r w:rsidRPr="000E4C54">
              <w:rPr>
                <w:rFonts w:ascii="Verdana" w:hAnsi="Verdana"/>
                <w:color w:val="auto"/>
                <w:sz w:val="22"/>
                <w:szCs w:val="22"/>
              </w:rPr>
              <w:t xml:space="preserve">the operation of a casino (a ‘casino </w:t>
            </w:r>
            <w:proofErr w:type="gramStart"/>
            <w:r w:rsidRPr="000E4C54">
              <w:rPr>
                <w:rFonts w:ascii="Verdana" w:hAnsi="Verdana"/>
                <w:color w:val="auto"/>
                <w:sz w:val="22"/>
                <w:szCs w:val="22"/>
              </w:rPr>
              <w:t>premises  licence</w:t>
            </w:r>
            <w:proofErr w:type="gramEnd"/>
            <w:r w:rsidRPr="000E4C54">
              <w:rPr>
                <w:rFonts w:ascii="Verdana" w:hAnsi="Verdana"/>
                <w:color w:val="auto"/>
                <w:sz w:val="22"/>
                <w:szCs w:val="22"/>
              </w:rPr>
              <w:t>’)</w:t>
            </w:r>
          </w:p>
          <w:p w14:paraId="1E6125EA" w14:textId="77777777" w:rsidR="005931B9" w:rsidRPr="000E4C54" w:rsidRDefault="005931B9" w:rsidP="006C51A0">
            <w:pPr>
              <w:numPr>
                <w:ilvl w:val="2"/>
                <w:numId w:val="22"/>
              </w:numPr>
              <w:tabs>
                <w:tab w:val="clear" w:pos="2340"/>
                <w:tab w:val="num" w:pos="317"/>
              </w:tabs>
              <w:spacing w:before="120" w:after="200" w:line="276" w:lineRule="auto"/>
              <w:ind w:left="317" w:hanging="317"/>
              <w:jc w:val="left"/>
              <w:rPr>
                <w:rFonts w:ascii="Verdana" w:hAnsi="Verdana"/>
                <w:color w:val="auto"/>
                <w:sz w:val="22"/>
                <w:szCs w:val="22"/>
              </w:rPr>
            </w:pPr>
            <w:r w:rsidRPr="000E4C54">
              <w:rPr>
                <w:rFonts w:ascii="Verdana" w:hAnsi="Verdana"/>
                <w:color w:val="auto"/>
                <w:sz w:val="22"/>
                <w:szCs w:val="22"/>
              </w:rPr>
              <w:t xml:space="preserve">the provision of facilities for the playing of </w:t>
            </w:r>
            <w:proofErr w:type="gramStart"/>
            <w:r w:rsidRPr="000E4C54">
              <w:rPr>
                <w:rFonts w:ascii="Verdana" w:hAnsi="Verdana"/>
                <w:color w:val="auto"/>
                <w:sz w:val="22"/>
                <w:szCs w:val="22"/>
              </w:rPr>
              <w:t>bingo  (</w:t>
            </w:r>
            <w:proofErr w:type="gramEnd"/>
            <w:r w:rsidRPr="000E4C54">
              <w:rPr>
                <w:rFonts w:ascii="Verdana" w:hAnsi="Verdana"/>
                <w:color w:val="auto"/>
                <w:sz w:val="22"/>
                <w:szCs w:val="22"/>
              </w:rPr>
              <w:t>a ‘bingo premises licence’)</w:t>
            </w:r>
          </w:p>
          <w:p w14:paraId="0FF83C15" w14:textId="77777777" w:rsidR="005931B9" w:rsidRPr="000E4C54" w:rsidRDefault="005931B9" w:rsidP="006C51A0">
            <w:pPr>
              <w:numPr>
                <w:ilvl w:val="2"/>
                <w:numId w:val="22"/>
              </w:numPr>
              <w:tabs>
                <w:tab w:val="clear" w:pos="2340"/>
                <w:tab w:val="num" w:pos="317"/>
              </w:tabs>
              <w:spacing w:before="120" w:after="200" w:line="276" w:lineRule="auto"/>
              <w:ind w:left="317" w:hanging="317"/>
              <w:jc w:val="left"/>
              <w:rPr>
                <w:rFonts w:ascii="Verdana" w:hAnsi="Verdana"/>
                <w:color w:val="auto"/>
                <w:sz w:val="22"/>
                <w:szCs w:val="22"/>
              </w:rPr>
            </w:pPr>
            <w:r w:rsidRPr="000E4C54">
              <w:rPr>
                <w:rFonts w:ascii="Verdana" w:hAnsi="Verdana"/>
                <w:color w:val="auto"/>
                <w:sz w:val="22"/>
                <w:szCs w:val="22"/>
              </w:rPr>
              <w:t>making Category B, C or D gaming machines available for use (an ‘adult gaming centre premises licence’)</w:t>
            </w:r>
          </w:p>
          <w:p w14:paraId="41259C57" w14:textId="77777777" w:rsidR="005931B9" w:rsidRPr="000E4C54" w:rsidRDefault="005931B9" w:rsidP="006C51A0">
            <w:pPr>
              <w:numPr>
                <w:ilvl w:val="2"/>
                <w:numId w:val="22"/>
              </w:numPr>
              <w:tabs>
                <w:tab w:val="clear" w:pos="2340"/>
                <w:tab w:val="num" w:pos="317"/>
              </w:tabs>
              <w:spacing w:before="120" w:after="200" w:line="276" w:lineRule="auto"/>
              <w:ind w:left="317" w:hanging="317"/>
              <w:jc w:val="left"/>
              <w:rPr>
                <w:rFonts w:ascii="Verdana" w:hAnsi="Verdana"/>
                <w:color w:val="auto"/>
                <w:sz w:val="22"/>
                <w:szCs w:val="22"/>
              </w:rPr>
            </w:pPr>
            <w:r w:rsidRPr="000E4C54">
              <w:rPr>
                <w:rFonts w:ascii="Verdana" w:hAnsi="Verdana"/>
                <w:color w:val="auto"/>
                <w:sz w:val="22"/>
                <w:szCs w:val="22"/>
              </w:rPr>
              <w:t xml:space="preserve">making Category C and D gaming machines available for use (a </w:t>
            </w:r>
            <w:proofErr w:type="gramStart"/>
            <w:r w:rsidRPr="000E4C54">
              <w:rPr>
                <w:rFonts w:ascii="Verdana" w:hAnsi="Verdana"/>
                <w:color w:val="auto"/>
                <w:sz w:val="22"/>
                <w:szCs w:val="22"/>
              </w:rPr>
              <w:t>‘ family</w:t>
            </w:r>
            <w:proofErr w:type="gramEnd"/>
            <w:r w:rsidRPr="000E4C54">
              <w:rPr>
                <w:rFonts w:ascii="Verdana" w:hAnsi="Verdana"/>
                <w:color w:val="auto"/>
                <w:sz w:val="22"/>
                <w:szCs w:val="22"/>
              </w:rPr>
              <w:t xml:space="preserve"> entertainment centre premises licence’) or </w:t>
            </w:r>
          </w:p>
          <w:p w14:paraId="5AEB7D9C" w14:textId="77777777" w:rsidR="005931B9" w:rsidRPr="000E4C54" w:rsidRDefault="005931B9" w:rsidP="006C51A0">
            <w:pPr>
              <w:numPr>
                <w:ilvl w:val="2"/>
                <w:numId w:val="22"/>
              </w:numPr>
              <w:tabs>
                <w:tab w:val="clear" w:pos="2340"/>
                <w:tab w:val="num" w:pos="317"/>
              </w:tabs>
              <w:spacing w:before="120" w:after="200" w:line="276" w:lineRule="auto"/>
              <w:ind w:left="317" w:hanging="317"/>
              <w:jc w:val="left"/>
              <w:rPr>
                <w:rFonts w:ascii="Verdana" w:hAnsi="Verdana"/>
                <w:color w:val="auto"/>
                <w:sz w:val="22"/>
                <w:szCs w:val="22"/>
              </w:rPr>
            </w:pPr>
            <w:r w:rsidRPr="000E4C54">
              <w:rPr>
                <w:rFonts w:ascii="Verdana" w:hAnsi="Verdana"/>
                <w:color w:val="auto"/>
                <w:sz w:val="22"/>
                <w:szCs w:val="22"/>
              </w:rPr>
              <w:t>the provision of facilities for betting, whether by making or accepting bets, by acting as a betting intermediary or providing other facilities for the making or accepting of bets (a ‘betting premises licence’)</w:t>
            </w:r>
          </w:p>
        </w:tc>
      </w:tr>
      <w:tr w:rsidR="001E7524" w:rsidRPr="000E4C54" w14:paraId="4F130EF2" w14:textId="77777777" w:rsidTr="00D86EE4">
        <w:tc>
          <w:tcPr>
            <w:tcW w:w="2694" w:type="dxa"/>
            <w:tcBorders>
              <w:top w:val="single" w:sz="6" w:space="0" w:color="auto"/>
              <w:left w:val="single" w:sz="6" w:space="0" w:color="auto"/>
              <w:bottom w:val="single" w:sz="6" w:space="0" w:color="auto"/>
              <w:right w:val="single" w:sz="6" w:space="0" w:color="auto"/>
            </w:tcBorders>
          </w:tcPr>
          <w:p w14:paraId="5C46E567"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Prize Gaming Permits</w:t>
            </w:r>
          </w:p>
        </w:tc>
        <w:tc>
          <w:tcPr>
            <w:tcW w:w="6843" w:type="dxa"/>
            <w:tcBorders>
              <w:top w:val="single" w:sz="6" w:space="0" w:color="auto"/>
              <w:left w:val="single" w:sz="6" w:space="0" w:color="auto"/>
              <w:bottom w:val="single" w:sz="6" w:space="0" w:color="auto"/>
              <w:right w:val="single" w:sz="6" w:space="0" w:color="auto"/>
            </w:tcBorders>
          </w:tcPr>
          <w:p w14:paraId="26DB8892"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Permits issued by the Licensing Authority authorising a person to provide facilities for gaming with prizes on a specified premises.  Section 188 of the Act defines gaming as prize gaming if the nature and size of the prizes is not determined by the number of people playing and the amount paid for or raised by the gaming.  The prizes will be determined by the operator before play commences.</w:t>
            </w:r>
          </w:p>
        </w:tc>
      </w:tr>
      <w:tr w:rsidR="001E7524" w:rsidRPr="000E4C54" w14:paraId="32F45C0F" w14:textId="77777777" w:rsidTr="00D86EE4">
        <w:tc>
          <w:tcPr>
            <w:tcW w:w="2694" w:type="dxa"/>
            <w:tcBorders>
              <w:top w:val="single" w:sz="6" w:space="0" w:color="auto"/>
              <w:left w:val="single" w:sz="6" w:space="0" w:color="auto"/>
              <w:bottom w:val="single" w:sz="6" w:space="0" w:color="auto"/>
              <w:right w:val="single" w:sz="6" w:space="0" w:color="auto"/>
            </w:tcBorders>
          </w:tcPr>
          <w:p w14:paraId="293145D0"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Provisional Statements</w:t>
            </w:r>
          </w:p>
        </w:tc>
        <w:tc>
          <w:tcPr>
            <w:tcW w:w="6843" w:type="dxa"/>
            <w:tcBorders>
              <w:top w:val="single" w:sz="6" w:space="0" w:color="auto"/>
              <w:left w:val="single" w:sz="6" w:space="0" w:color="auto"/>
              <w:bottom w:val="single" w:sz="6" w:space="0" w:color="auto"/>
              <w:right w:val="single" w:sz="6" w:space="0" w:color="auto"/>
            </w:tcBorders>
          </w:tcPr>
          <w:p w14:paraId="6250059E"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An application for a provisional statement is an application in respect of premises in anticipation (by the applicant) that the premises will be constructed, altered or occupied for the purpose.  A provisional statement (if granted by the </w:t>
            </w:r>
            <w:r w:rsidRPr="000E4C54">
              <w:rPr>
                <w:rFonts w:ascii="Verdana" w:hAnsi="Verdana"/>
                <w:color w:val="auto"/>
                <w:sz w:val="22"/>
                <w:szCs w:val="22"/>
              </w:rPr>
              <w:lastRenderedPageBreak/>
              <w:t>Licensing Authority) is followed by an application for a premises licence once the premises are appropriated, altered or built, and the Licensing Authority must then disregard any representations made, unless the representations address matters that could not have been addressed in relation to the provisional statement application or reflect a change in the applicant’s circumstances.</w:t>
            </w:r>
          </w:p>
        </w:tc>
      </w:tr>
      <w:tr w:rsidR="001E7524" w:rsidRPr="000E4C54" w14:paraId="785D9721" w14:textId="77777777" w:rsidTr="00D86EE4">
        <w:tc>
          <w:tcPr>
            <w:tcW w:w="2694" w:type="dxa"/>
            <w:tcBorders>
              <w:top w:val="single" w:sz="6" w:space="0" w:color="auto"/>
              <w:left w:val="single" w:sz="6" w:space="0" w:color="auto"/>
              <w:bottom w:val="single" w:sz="6" w:space="0" w:color="auto"/>
              <w:right w:val="single" w:sz="6" w:space="0" w:color="auto"/>
            </w:tcBorders>
          </w:tcPr>
          <w:p w14:paraId="637C873C"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lastRenderedPageBreak/>
              <w:t>Remote gambling</w:t>
            </w:r>
          </w:p>
        </w:tc>
        <w:tc>
          <w:tcPr>
            <w:tcW w:w="6843" w:type="dxa"/>
            <w:tcBorders>
              <w:top w:val="single" w:sz="6" w:space="0" w:color="auto"/>
              <w:left w:val="single" w:sz="6" w:space="0" w:color="auto"/>
              <w:bottom w:val="single" w:sz="6" w:space="0" w:color="auto"/>
              <w:right w:val="single" w:sz="6" w:space="0" w:color="auto"/>
            </w:tcBorders>
          </w:tcPr>
          <w:p w14:paraId="3B5CF631"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Gambling in which persons participate by the use of remote communication. Remote communication under section 4 of the Gambling Act 2005 means using the internet, telephone, television, radio or any other kind of electronic or other technology for facilitating communication.</w:t>
            </w:r>
          </w:p>
        </w:tc>
      </w:tr>
      <w:tr w:rsidR="001E7524" w:rsidRPr="000E4C54" w14:paraId="263A3DD3" w14:textId="77777777" w:rsidTr="00D86EE4">
        <w:tc>
          <w:tcPr>
            <w:tcW w:w="2694" w:type="dxa"/>
            <w:tcBorders>
              <w:top w:val="single" w:sz="6" w:space="0" w:color="auto"/>
              <w:left w:val="single" w:sz="6" w:space="0" w:color="auto"/>
              <w:bottom w:val="single" w:sz="6" w:space="0" w:color="auto"/>
              <w:right w:val="single" w:sz="6" w:space="0" w:color="auto"/>
            </w:tcBorders>
          </w:tcPr>
          <w:p w14:paraId="397BCB51"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Small society lotteries</w:t>
            </w:r>
          </w:p>
        </w:tc>
        <w:tc>
          <w:tcPr>
            <w:tcW w:w="6843" w:type="dxa"/>
            <w:tcBorders>
              <w:top w:val="single" w:sz="6" w:space="0" w:color="auto"/>
              <w:left w:val="single" w:sz="6" w:space="0" w:color="auto"/>
              <w:bottom w:val="single" w:sz="6" w:space="0" w:color="auto"/>
              <w:right w:val="single" w:sz="6" w:space="0" w:color="auto"/>
            </w:tcBorders>
          </w:tcPr>
          <w:p w14:paraId="5D33C5DB"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Proceeds of the lottery do not exceed £20,000 or, if it is promoted wholly or partly at a time in a calendar year, the aggregate proceeds in a calendar year do not exceed £250,000 (subject to other conditions set out in Part 4 of the Act).  A small society lottery is exempt from the licensing requirements providing certain conditions are met, however, the promoting society is required to be registered with the local authority (Part 5).</w:t>
            </w:r>
          </w:p>
        </w:tc>
      </w:tr>
      <w:tr w:rsidR="001E7524" w:rsidRPr="000E4C54" w14:paraId="633C0D71" w14:textId="77777777" w:rsidTr="00D86EE4">
        <w:tc>
          <w:tcPr>
            <w:tcW w:w="2694" w:type="dxa"/>
            <w:tcBorders>
              <w:top w:val="single" w:sz="6" w:space="0" w:color="auto"/>
              <w:left w:val="single" w:sz="6" w:space="0" w:color="auto"/>
              <w:bottom w:val="single" w:sz="6" w:space="0" w:color="auto"/>
              <w:right w:val="single" w:sz="6" w:space="0" w:color="auto"/>
            </w:tcBorders>
          </w:tcPr>
          <w:p w14:paraId="23628445"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Street</w:t>
            </w:r>
          </w:p>
        </w:tc>
        <w:tc>
          <w:tcPr>
            <w:tcW w:w="6843" w:type="dxa"/>
            <w:tcBorders>
              <w:top w:val="single" w:sz="6" w:space="0" w:color="auto"/>
              <w:left w:val="single" w:sz="6" w:space="0" w:color="auto"/>
              <w:bottom w:val="single" w:sz="6" w:space="0" w:color="auto"/>
              <w:right w:val="single" w:sz="6" w:space="0" w:color="auto"/>
            </w:tcBorders>
          </w:tcPr>
          <w:p w14:paraId="157922E3"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This is defined in the GA05 (Mandatory and Default Conditions) Regulations as “including any bridge, road, lane, footway, subway, square, court, alley or passageway (including passages through enclosed premises such as shopping malls) whether a thoroughfare or not”</w:t>
            </w:r>
          </w:p>
        </w:tc>
      </w:tr>
      <w:tr w:rsidR="001E7524" w:rsidRPr="000E4C54" w14:paraId="041E1125" w14:textId="77777777" w:rsidTr="00D86EE4">
        <w:tc>
          <w:tcPr>
            <w:tcW w:w="2694" w:type="dxa"/>
            <w:tcBorders>
              <w:top w:val="single" w:sz="6" w:space="0" w:color="auto"/>
              <w:left w:val="single" w:sz="6" w:space="0" w:color="auto"/>
              <w:bottom w:val="single" w:sz="6" w:space="0" w:color="auto"/>
              <w:right w:val="single" w:sz="6" w:space="0" w:color="auto"/>
            </w:tcBorders>
          </w:tcPr>
          <w:p w14:paraId="11DCA3FC"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Temporary Use Notices</w:t>
            </w:r>
          </w:p>
        </w:tc>
        <w:tc>
          <w:tcPr>
            <w:tcW w:w="6843" w:type="dxa"/>
            <w:tcBorders>
              <w:top w:val="single" w:sz="6" w:space="0" w:color="auto"/>
              <w:left w:val="single" w:sz="6" w:space="0" w:color="auto"/>
              <w:bottom w:val="single" w:sz="6" w:space="0" w:color="auto"/>
              <w:right w:val="single" w:sz="6" w:space="0" w:color="auto"/>
            </w:tcBorders>
          </w:tcPr>
          <w:p w14:paraId="588BBEA8"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Notification by the holder of an operating licence that they intend to use an unlicensed premises for gambling on specified </w:t>
            </w:r>
            <w:proofErr w:type="gramStart"/>
            <w:r w:rsidRPr="000E4C54">
              <w:rPr>
                <w:rFonts w:ascii="Verdana" w:hAnsi="Verdana"/>
                <w:color w:val="auto"/>
                <w:sz w:val="22"/>
                <w:szCs w:val="22"/>
              </w:rPr>
              <w:t>days  not</w:t>
            </w:r>
            <w:proofErr w:type="gramEnd"/>
            <w:r w:rsidRPr="000E4C54">
              <w:rPr>
                <w:rFonts w:ascii="Verdana" w:hAnsi="Verdana"/>
                <w:color w:val="auto"/>
                <w:sz w:val="22"/>
                <w:szCs w:val="22"/>
              </w:rPr>
              <w:t xml:space="preserve"> exceeding  21 days in any 12 month period.  Such notices are required to be given to the Licensing Authority at least 3 months prior to the proposed use of the premises.</w:t>
            </w:r>
          </w:p>
        </w:tc>
      </w:tr>
      <w:tr w:rsidR="001E7524" w:rsidRPr="000E4C54" w14:paraId="309C8F84" w14:textId="77777777" w:rsidTr="00D86EE4">
        <w:tc>
          <w:tcPr>
            <w:tcW w:w="2694" w:type="dxa"/>
            <w:tcBorders>
              <w:top w:val="single" w:sz="6" w:space="0" w:color="auto"/>
              <w:left w:val="single" w:sz="6" w:space="0" w:color="auto"/>
              <w:bottom w:val="single" w:sz="6" w:space="0" w:color="auto"/>
              <w:right w:val="single" w:sz="6" w:space="0" w:color="auto"/>
            </w:tcBorders>
          </w:tcPr>
          <w:p w14:paraId="10847151"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The Gambling Commission</w:t>
            </w:r>
          </w:p>
        </w:tc>
        <w:tc>
          <w:tcPr>
            <w:tcW w:w="6843" w:type="dxa"/>
            <w:tcBorders>
              <w:top w:val="single" w:sz="6" w:space="0" w:color="auto"/>
              <w:left w:val="single" w:sz="6" w:space="0" w:color="auto"/>
              <w:bottom w:val="single" w:sz="6" w:space="0" w:color="auto"/>
              <w:right w:val="single" w:sz="6" w:space="0" w:color="auto"/>
            </w:tcBorders>
          </w:tcPr>
          <w:p w14:paraId="43FBDEBB"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Established on 1 October 2005, the Commission has responsibility for the regulation of all commercial gambling in Great Britain (other than spread betting or the National Lottery).  </w:t>
            </w:r>
          </w:p>
        </w:tc>
      </w:tr>
      <w:tr w:rsidR="001E7524" w:rsidRPr="000E4C54" w14:paraId="48B142D4" w14:textId="77777777" w:rsidTr="00D86EE4">
        <w:tc>
          <w:tcPr>
            <w:tcW w:w="2694" w:type="dxa"/>
            <w:tcBorders>
              <w:top w:val="single" w:sz="6" w:space="0" w:color="auto"/>
              <w:left w:val="single" w:sz="6" w:space="0" w:color="auto"/>
              <w:bottom w:val="single" w:sz="6" w:space="0" w:color="auto"/>
              <w:right w:val="single" w:sz="6" w:space="0" w:color="auto"/>
            </w:tcBorders>
          </w:tcPr>
          <w:p w14:paraId="013A7DCB"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Tracks</w:t>
            </w:r>
          </w:p>
        </w:tc>
        <w:tc>
          <w:tcPr>
            <w:tcW w:w="6843" w:type="dxa"/>
            <w:tcBorders>
              <w:top w:val="single" w:sz="6" w:space="0" w:color="auto"/>
              <w:left w:val="single" w:sz="6" w:space="0" w:color="auto"/>
              <w:bottom w:val="single" w:sz="6" w:space="0" w:color="auto"/>
              <w:right w:val="single" w:sz="6" w:space="0" w:color="auto"/>
            </w:tcBorders>
          </w:tcPr>
          <w:p w14:paraId="3BF8891F"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 horse </w:t>
            </w:r>
            <w:proofErr w:type="gramStart"/>
            <w:r w:rsidRPr="000E4C54">
              <w:rPr>
                <w:rFonts w:ascii="Verdana" w:hAnsi="Verdana"/>
                <w:color w:val="auto"/>
                <w:sz w:val="22"/>
                <w:szCs w:val="22"/>
              </w:rPr>
              <w:t>race course</w:t>
            </w:r>
            <w:proofErr w:type="gramEnd"/>
            <w:r w:rsidRPr="000E4C54">
              <w:rPr>
                <w:rFonts w:ascii="Verdana" w:hAnsi="Verdana"/>
                <w:color w:val="auto"/>
                <w:sz w:val="22"/>
                <w:szCs w:val="22"/>
              </w:rPr>
              <w:t>, dog track or other premises on any part of which a race or other sporting event takes place or is intended to take place.</w:t>
            </w:r>
          </w:p>
        </w:tc>
      </w:tr>
      <w:tr w:rsidR="001E7524" w:rsidRPr="000E4C54" w14:paraId="4849D5EF" w14:textId="77777777" w:rsidTr="00D86EE4">
        <w:tc>
          <w:tcPr>
            <w:tcW w:w="2694" w:type="dxa"/>
            <w:tcBorders>
              <w:top w:val="single" w:sz="6" w:space="0" w:color="auto"/>
              <w:left w:val="single" w:sz="6" w:space="0" w:color="auto"/>
              <w:bottom w:val="single" w:sz="6" w:space="0" w:color="auto"/>
              <w:right w:val="single" w:sz="6" w:space="0" w:color="auto"/>
            </w:tcBorders>
          </w:tcPr>
          <w:p w14:paraId="535D98C7"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Travelling fairs</w:t>
            </w:r>
          </w:p>
        </w:tc>
        <w:tc>
          <w:tcPr>
            <w:tcW w:w="6843" w:type="dxa"/>
            <w:tcBorders>
              <w:top w:val="single" w:sz="6" w:space="0" w:color="auto"/>
              <w:left w:val="single" w:sz="6" w:space="0" w:color="auto"/>
              <w:bottom w:val="single" w:sz="6" w:space="0" w:color="auto"/>
              <w:right w:val="single" w:sz="6" w:space="0" w:color="auto"/>
            </w:tcBorders>
          </w:tcPr>
          <w:p w14:paraId="48BAFB5C"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A ‘fair’ is a fair consisting wholly or mainly for the provision of amusements, and a ‘travelling fair’ is a fair held wholly or mainly by persons who travel from place to place for the purpose of providing fairs, and the fair is held at a place which has been used for the provision of a fair on not more than 27 days in that calendar year.</w:t>
            </w:r>
          </w:p>
        </w:tc>
      </w:tr>
      <w:tr w:rsidR="001E7524" w:rsidRPr="000E4C54" w14:paraId="7EB708D7" w14:textId="77777777" w:rsidTr="00D86EE4">
        <w:tc>
          <w:tcPr>
            <w:tcW w:w="2694" w:type="dxa"/>
            <w:tcBorders>
              <w:top w:val="single" w:sz="6" w:space="0" w:color="auto"/>
              <w:left w:val="single" w:sz="6" w:space="0" w:color="auto"/>
              <w:bottom w:val="single" w:sz="6" w:space="0" w:color="auto"/>
              <w:right w:val="single" w:sz="6" w:space="0" w:color="auto"/>
            </w:tcBorders>
          </w:tcPr>
          <w:p w14:paraId="53A0FFAD" w14:textId="77777777" w:rsidR="005931B9" w:rsidRPr="000E4C54" w:rsidRDefault="005931B9" w:rsidP="001E7524">
            <w:pPr>
              <w:jc w:val="left"/>
              <w:rPr>
                <w:rFonts w:ascii="Verdana" w:hAnsi="Verdana"/>
                <w:b/>
                <w:color w:val="auto"/>
                <w:sz w:val="22"/>
                <w:szCs w:val="22"/>
              </w:rPr>
            </w:pPr>
            <w:r w:rsidRPr="000E4C54">
              <w:rPr>
                <w:rFonts w:ascii="Verdana" w:hAnsi="Verdana"/>
                <w:b/>
                <w:color w:val="auto"/>
                <w:sz w:val="22"/>
                <w:szCs w:val="22"/>
              </w:rPr>
              <w:t>Unlicensed Family Entertainment Centres (UFECs)</w:t>
            </w:r>
          </w:p>
        </w:tc>
        <w:tc>
          <w:tcPr>
            <w:tcW w:w="6843" w:type="dxa"/>
            <w:tcBorders>
              <w:top w:val="single" w:sz="6" w:space="0" w:color="auto"/>
              <w:left w:val="single" w:sz="6" w:space="0" w:color="auto"/>
              <w:bottom w:val="single" w:sz="6" w:space="0" w:color="auto"/>
              <w:right w:val="single" w:sz="6" w:space="0" w:color="auto"/>
            </w:tcBorders>
          </w:tcPr>
          <w:p w14:paraId="627D5F1F"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Premises (other than AGCs or Licensed FECs) which are wholly or mainly used for the provision of gaming machines (a family entertainment centre) and authorised via an ‘FEC gaming machine permit’ to make Category D machines available for use in a premises.</w:t>
            </w:r>
          </w:p>
        </w:tc>
      </w:tr>
    </w:tbl>
    <w:p w14:paraId="4EDB257A" w14:textId="77777777" w:rsidR="005931B9" w:rsidRPr="000E4C54" w:rsidRDefault="005931B9" w:rsidP="005931B9">
      <w:pPr>
        <w:pStyle w:val="H4"/>
        <w:keepNext w:val="0"/>
        <w:spacing w:before="120" w:after="0"/>
        <w:rPr>
          <w:rFonts w:ascii="Verdana" w:hAnsi="Verdana" w:cs="Arial"/>
          <w:bCs/>
          <w:sz w:val="22"/>
          <w:szCs w:val="22"/>
        </w:rPr>
      </w:pPr>
      <w:r w:rsidRPr="000E4C54">
        <w:rPr>
          <w:rFonts w:ascii="Verdana" w:hAnsi="Verdana" w:cs="Arial"/>
          <w:bCs/>
          <w:sz w:val="22"/>
          <w:szCs w:val="22"/>
        </w:rPr>
        <w:br w:type="page"/>
      </w:r>
      <w:r w:rsidRPr="001A02E5">
        <w:rPr>
          <w:rFonts w:ascii="Verdana" w:hAnsi="Verdana" w:cs="Arial"/>
          <w:bCs/>
          <w:sz w:val="32"/>
          <w:szCs w:val="32"/>
        </w:rPr>
        <w:lastRenderedPageBreak/>
        <w:t xml:space="preserve">Appendix B </w:t>
      </w:r>
      <w:r w:rsidRPr="000E4C54">
        <w:rPr>
          <w:rFonts w:ascii="Verdana" w:hAnsi="Verdana" w:cs="Arial"/>
          <w:bCs/>
          <w:sz w:val="22"/>
          <w:szCs w:val="22"/>
        </w:rPr>
        <w:t xml:space="preserve">- Map of </w:t>
      </w:r>
      <w:r w:rsidR="001E7524">
        <w:rPr>
          <w:rFonts w:ascii="Verdana" w:hAnsi="Verdana" w:cs="Arial"/>
          <w:bCs/>
          <w:sz w:val="22"/>
          <w:szCs w:val="22"/>
        </w:rPr>
        <w:t>the Isles of Scilly</w:t>
      </w:r>
    </w:p>
    <w:p w14:paraId="48399F73" w14:textId="77777777" w:rsidR="005931B9" w:rsidRPr="000E4C54" w:rsidRDefault="005931B9" w:rsidP="005931B9">
      <w:pPr>
        <w:rPr>
          <w:rFonts w:ascii="Verdana" w:hAnsi="Verdana"/>
          <w:b/>
          <w:bCs/>
          <w:color w:val="auto"/>
          <w:sz w:val="22"/>
          <w:szCs w:val="22"/>
        </w:rPr>
      </w:pPr>
    </w:p>
    <w:p w14:paraId="65A6C85B" w14:textId="77777777" w:rsidR="005931B9" w:rsidRPr="000E4C54" w:rsidRDefault="001E7524" w:rsidP="005931B9">
      <w:pPr>
        <w:rPr>
          <w:rFonts w:ascii="Verdana" w:hAnsi="Verdana"/>
          <w:b/>
          <w:bCs/>
          <w:color w:val="auto"/>
          <w:sz w:val="22"/>
          <w:szCs w:val="22"/>
        </w:rPr>
      </w:pPr>
      <w:r>
        <w:rPr>
          <w:noProof/>
          <w:lang w:eastAsia="en-GB"/>
        </w:rPr>
        <w:drawing>
          <wp:inline distT="0" distB="0" distL="0" distR="0" wp14:anchorId="50294FC5" wp14:editId="5BE6213D">
            <wp:extent cx="5398770" cy="5228501"/>
            <wp:effectExtent l="0" t="0" r="0" b="0"/>
            <wp:docPr id="2" name="Picture 2" descr="Image result for isles of scill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sles of scilly ma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8770" cy="5228501"/>
                    </a:xfrm>
                    <a:prstGeom prst="rect">
                      <a:avLst/>
                    </a:prstGeom>
                    <a:noFill/>
                    <a:ln>
                      <a:noFill/>
                    </a:ln>
                  </pic:spPr>
                </pic:pic>
              </a:graphicData>
            </a:graphic>
          </wp:inline>
        </w:drawing>
      </w:r>
    </w:p>
    <w:p w14:paraId="4A613322" w14:textId="77777777" w:rsidR="005931B9" w:rsidRPr="000E4C54" w:rsidRDefault="005931B9" w:rsidP="005931B9">
      <w:pPr>
        <w:rPr>
          <w:rFonts w:ascii="Verdana" w:hAnsi="Verdana"/>
          <w:b/>
          <w:bCs/>
          <w:color w:val="auto"/>
          <w:sz w:val="22"/>
          <w:szCs w:val="22"/>
        </w:rPr>
      </w:pPr>
      <w:r w:rsidRPr="000E4C54">
        <w:rPr>
          <w:rFonts w:ascii="Verdana" w:hAnsi="Verdana"/>
          <w:b/>
          <w:bCs/>
          <w:color w:val="auto"/>
          <w:sz w:val="22"/>
          <w:szCs w:val="22"/>
        </w:rPr>
        <w:br w:type="page"/>
      </w:r>
      <w:r w:rsidRPr="001A02E5">
        <w:rPr>
          <w:rFonts w:ascii="Verdana" w:hAnsi="Verdana"/>
          <w:b/>
          <w:bCs/>
          <w:color w:val="auto"/>
          <w:sz w:val="32"/>
          <w:szCs w:val="32"/>
        </w:rPr>
        <w:lastRenderedPageBreak/>
        <w:t xml:space="preserve">Appendix C </w:t>
      </w:r>
      <w:r w:rsidRPr="000E4C54">
        <w:rPr>
          <w:rFonts w:ascii="Verdana" w:hAnsi="Verdana"/>
          <w:b/>
          <w:bCs/>
          <w:color w:val="auto"/>
          <w:sz w:val="22"/>
          <w:szCs w:val="22"/>
        </w:rPr>
        <w:t>– List of Consultees</w:t>
      </w:r>
    </w:p>
    <w:p w14:paraId="0DF384A8" w14:textId="77777777" w:rsidR="005931B9" w:rsidRPr="000E4C54" w:rsidRDefault="005931B9" w:rsidP="005931B9">
      <w:pPr>
        <w:rPr>
          <w:rFonts w:ascii="Verdana" w:hAnsi="Verdana"/>
          <w:b/>
          <w:bCs/>
          <w:color w:val="auto"/>
          <w:sz w:val="22"/>
          <w:szCs w:val="22"/>
        </w:rPr>
      </w:pPr>
    </w:p>
    <w:p w14:paraId="5234EAAF" w14:textId="77777777" w:rsidR="005931B9" w:rsidRPr="000E4C54" w:rsidRDefault="005931B9" w:rsidP="005931B9">
      <w:pPr>
        <w:rPr>
          <w:rFonts w:ascii="Verdana" w:hAnsi="Verdana"/>
          <w:bCs/>
          <w:color w:val="auto"/>
          <w:sz w:val="22"/>
          <w:szCs w:val="22"/>
        </w:rPr>
      </w:pPr>
      <w:r w:rsidRPr="000E4C54">
        <w:rPr>
          <w:rFonts w:ascii="Verdana" w:hAnsi="Verdana"/>
          <w:bCs/>
          <w:color w:val="auto"/>
          <w:sz w:val="22"/>
          <w:szCs w:val="22"/>
        </w:rPr>
        <w:t xml:space="preserve">Consultation included the following </w:t>
      </w:r>
      <w:proofErr w:type="gramStart"/>
      <w:r w:rsidRPr="000E4C54">
        <w:rPr>
          <w:rFonts w:ascii="Verdana" w:hAnsi="Verdana"/>
          <w:bCs/>
          <w:color w:val="auto"/>
          <w:sz w:val="22"/>
          <w:szCs w:val="22"/>
        </w:rPr>
        <w:t>agencies;</w:t>
      </w:r>
      <w:proofErr w:type="gramEnd"/>
      <w:r w:rsidRPr="000E4C54">
        <w:rPr>
          <w:rFonts w:ascii="Verdana" w:hAnsi="Verdana"/>
          <w:bCs/>
          <w:color w:val="auto"/>
          <w:sz w:val="22"/>
          <w:szCs w:val="22"/>
        </w:rPr>
        <w:t xml:space="preserve"> this is not an exhaustive list. </w:t>
      </w:r>
    </w:p>
    <w:p w14:paraId="531C2A9E" w14:textId="77777777" w:rsidR="005931B9" w:rsidRPr="000E4C54" w:rsidRDefault="005931B9" w:rsidP="005931B9">
      <w:pPr>
        <w:rPr>
          <w:rFonts w:ascii="Verdana" w:hAnsi="Verdana"/>
          <w:bCs/>
          <w:color w:val="auto"/>
          <w:sz w:val="22"/>
          <w:szCs w:val="22"/>
        </w:rPr>
      </w:pPr>
    </w:p>
    <w:p w14:paraId="7A9BD094"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 xml:space="preserve">The Police </w:t>
      </w:r>
    </w:p>
    <w:p w14:paraId="469DAE28"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Health Authority</w:t>
      </w:r>
    </w:p>
    <w:p w14:paraId="2A2F200E"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Local Safeguarding Children Board</w:t>
      </w:r>
    </w:p>
    <w:p w14:paraId="6CED85A9"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Fire &amp; Rescue Authority</w:t>
      </w:r>
    </w:p>
    <w:p w14:paraId="6F2D96A8"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The Licensing Authority</w:t>
      </w:r>
    </w:p>
    <w:p w14:paraId="42F9AB62"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The Gambling Commission</w:t>
      </w:r>
    </w:p>
    <w:p w14:paraId="7F30AE48"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 xml:space="preserve">The Local Planning Authority </w:t>
      </w:r>
    </w:p>
    <w:p w14:paraId="099AFEA4"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Environmental Health</w:t>
      </w:r>
    </w:p>
    <w:p w14:paraId="1A277E12"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HM Revenue &amp; Customs</w:t>
      </w:r>
    </w:p>
    <w:p w14:paraId="781C3D9F"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 xml:space="preserve">Representatives of premises licensed to sell </w:t>
      </w:r>
      <w:proofErr w:type="gramStart"/>
      <w:r w:rsidRPr="000E4C54">
        <w:rPr>
          <w:rFonts w:ascii="Verdana" w:hAnsi="Verdana"/>
          <w:color w:val="auto"/>
          <w:sz w:val="22"/>
          <w:szCs w:val="22"/>
        </w:rPr>
        <w:t>alcohol</w:t>
      </w:r>
      <w:proofErr w:type="gramEnd"/>
    </w:p>
    <w:p w14:paraId="6E74E8BB"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Lotteries Operators</w:t>
      </w:r>
    </w:p>
    <w:p w14:paraId="16114466"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Gaming Machine Suppliers &amp; Bookmakers Association</w:t>
      </w:r>
    </w:p>
    <w:p w14:paraId="2F79B746" w14:textId="77777777" w:rsidR="005931B9" w:rsidRPr="000E4C54" w:rsidRDefault="005931B9" w:rsidP="006C51A0">
      <w:pPr>
        <w:numPr>
          <w:ilvl w:val="0"/>
          <w:numId w:val="7"/>
        </w:numPr>
        <w:tabs>
          <w:tab w:val="left" w:pos="567"/>
        </w:tabs>
        <w:spacing w:before="120" w:after="200" w:line="276" w:lineRule="auto"/>
        <w:rPr>
          <w:rFonts w:ascii="Verdana" w:hAnsi="Verdana"/>
          <w:color w:val="auto"/>
          <w:sz w:val="22"/>
          <w:szCs w:val="22"/>
        </w:rPr>
      </w:pPr>
      <w:r w:rsidRPr="000E4C54">
        <w:rPr>
          <w:rFonts w:ascii="Verdana" w:hAnsi="Verdana"/>
          <w:color w:val="auto"/>
          <w:sz w:val="22"/>
          <w:szCs w:val="22"/>
        </w:rPr>
        <w:t>Gambling Help/Support Organisations</w:t>
      </w:r>
    </w:p>
    <w:p w14:paraId="6B78D770" w14:textId="77777777" w:rsidR="005931B9" w:rsidRPr="000E4C54" w:rsidRDefault="005931B9" w:rsidP="006C51A0">
      <w:pPr>
        <w:numPr>
          <w:ilvl w:val="0"/>
          <w:numId w:val="7"/>
        </w:numPr>
        <w:tabs>
          <w:tab w:val="left" w:pos="567"/>
        </w:tabs>
        <w:spacing w:before="120" w:after="200" w:line="276" w:lineRule="auto"/>
        <w:jc w:val="left"/>
        <w:rPr>
          <w:rFonts w:ascii="Verdana" w:hAnsi="Verdana"/>
          <w:bCs/>
          <w:color w:val="auto"/>
          <w:sz w:val="22"/>
          <w:szCs w:val="22"/>
        </w:rPr>
      </w:pPr>
      <w:r w:rsidRPr="000E4C54">
        <w:rPr>
          <w:rFonts w:ascii="Verdana" w:hAnsi="Verdana"/>
          <w:bCs/>
          <w:color w:val="auto"/>
          <w:sz w:val="22"/>
          <w:szCs w:val="22"/>
        </w:rPr>
        <w:t>Other bodies considered to be bodies representing persons who may be affected by the exercise of the Authority’s functions under this Act.</w:t>
      </w:r>
    </w:p>
    <w:p w14:paraId="15EDC9D1" w14:textId="77777777" w:rsidR="005931B9" w:rsidRPr="000E4C54" w:rsidRDefault="005931B9" w:rsidP="005931B9">
      <w:pPr>
        <w:tabs>
          <w:tab w:val="left" w:pos="567"/>
        </w:tabs>
        <w:ind w:left="792"/>
        <w:rPr>
          <w:rFonts w:ascii="Verdana" w:hAnsi="Verdana"/>
          <w:color w:val="auto"/>
          <w:sz w:val="22"/>
          <w:szCs w:val="22"/>
        </w:rPr>
      </w:pPr>
    </w:p>
    <w:p w14:paraId="5E642094" w14:textId="77777777" w:rsidR="005931B9" w:rsidRPr="001A02E5" w:rsidRDefault="005931B9" w:rsidP="005931B9">
      <w:pPr>
        <w:rPr>
          <w:rFonts w:ascii="Verdana" w:hAnsi="Verdana"/>
          <w:b/>
          <w:bCs/>
          <w:color w:val="auto"/>
          <w:sz w:val="32"/>
          <w:szCs w:val="32"/>
        </w:rPr>
      </w:pPr>
      <w:r w:rsidRPr="001A02E5">
        <w:rPr>
          <w:rFonts w:ascii="Verdana" w:hAnsi="Verdana"/>
          <w:b/>
          <w:bCs/>
          <w:color w:val="auto"/>
          <w:sz w:val="32"/>
          <w:szCs w:val="32"/>
        </w:rPr>
        <w:br w:type="page"/>
      </w:r>
      <w:r w:rsidRPr="001A02E5">
        <w:rPr>
          <w:rFonts w:ascii="Verdana" w:hAnsi="Verdana"/>
          <w:b/>
          <w:bCs/>
          <w:color w:val="auto"/>
          <w:sz w:val="32"/>
          <w:szCs w:val="32"/>
        </w:rPr>
        <w:lastRenderedPageBreak/>
        <w:t xml:space="preserve">Appendix D </w:t>
      </w:r>
    </w:p>
    <w:p w14:paraId="4242BCCF" w14:textId="77777777" w:rsidR="005931B9" w:rsidRPr="000E4C54" w:rsidRDefault="005931B9" w:rsidP="005931B9">
      <w:pPr>
        <w:rPr>
          <w:rFonts w:ascii="Verdana" w:hAnsi="Verdana"/>
          <w:b/>
          <w:bCs/>
          <w:color w:val="auto"/>
          <w:sz w:val="22"/>
          <w:szCs w:val="22"/>
        </w:rPr>
      </w:pPr>
    </w:p>
    <w:p w14:paraId="15523262" w14:textId="77777777" w:rsidR="005931B9" w:rsidRPr="000E4C54" w:rsidRDefault="005931B9" w:rsidP="005931B9">
      <w:pPr>
        <w:jc w:val="center"/>
        <w:rPr>
          <w:rFonts w:ascii="Verdana" w:hAnsi="Verdana"/>
          <w:b/>
          <w:bCs/>
          <w:color w:val="auto"/>
          <w:sz w:val="22"/>
          <w:szCs w:val="22"/>
        </w:rPr>
      </w:pPr>
      <w:r w:rsidRPr="000E4C54">
        <w:rPr>
          <w:rFonts w:ascii="Verdana" w:hAnsi="Verdana"/>
          <w:b/>
          <w:bCs/>
          <w:color w:val="auto"/>
          <w:sz w:val="22"/>
          <w:szCs w:val="22"/>
        </w:rPr>
        <w:t>List of Responsible Authorities</w:t>
      </w:r>
    </w:p>
    <w:p w14:paraId="0D63A3A2" w14:textId="77777777" w:rsidR="005931B9" w:rsidRPr="000E4C54" w:rsidRDefault="005931B9" w:rsidP="005931B9">
      <w:pPr>
        <w:rPr>
          <w:rFonts w:ascii="Verdana" w:hAnsi="Verdana"/>
          <w:b/>
          <w:bCs/>
          <w:color w:val="auto"/>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3927"/>
        <w:gridCol w:w="2441"/>
      </w:tblGrid>
      <w:tr w:rsidR="001E7524" w:rsidRPr="000E4C54" w14:paraId="73FAC217" w14:textId="77777777" w:rsidTr="00D86EE4">
        <w:trPr>
          <w:trHeight w:val="431"/>
          <w:tblHeader/>
        </w:trPr>
        <w:tc>
          <w:tcPr>
            <w:tcW w:w="3100" w:type="dxa"/>
          </w:tcPr>
          <w:p w14:paraId="42894303" w14:textId="77777777" w:rsidR="005931B9" w:rsidRPr="000E4C54" w:rsidRDefault="005931B9" w:rsidP="00D86EE4">
            <w:pPr>
              <w:tabs>
                <w:tab w:val="left" w:pos="540"/>
              </w:tabs>
              <w:spacing w:before="120" w:after="120"/>
              <w:rPr>
                <w:rFonts w:ascii="Verdana" w:hAnsi="Verdana"/>
                <w:b/>
                <w:color w:val="auto"/>
                <w:sz w:val="22"/>
                <w:szCs w:val="22"/>
              </w:rPr>
            </w:pPr>
            <w:r w:rsidRPr="000E4C54">
              <w:rPr>
                <w:rFonts w:ascii="Verdana" w:hAnsi="Verdana"/>
                <w:b/>
                <w:color w:val="auto"/>
                <w:sz w:val="22"/>
                <w:szCs w:val="22"/>
              </w:rPr>
              <w:t>Responsible Authority</w:t>
            </w:r>
          </w:p>
        </w:tc>
        <w:tc>
          <w:tcPr>
            <w:tcW w:w="3927" w:type="dxa"/>
          </w:tcPr>
          <w:p w14:paraId="26DC96AB" w14:textId="77777777" w:rsidR="005931B9" w:rsidRPr="000E4C54" w:rsidRDefault="005931B9" w:rsidP="00D86EE4">
            <w:pPr>
              <w:tabs>
                <w:tab w:val="left" w:pos="540"/>
              </w:tabs>
              <w:spacing w:before="120" w:after="120"/>
              <w:rPr>
                <w:rFonts w:ascii="Verdana" w:hAnsi="Verdana"/>
                <w:b/>
                <w:color w:val="auto"/>
                <w:sz w:val="22"/>
                <w:szCs w:val="22"/>
              </w:rPr>
            </w:pPr>
            <w:r w:rsidRPr="000E4C54">
              <w:rPr>
                <w:rFonts w:ascii="Verdana" w:hAnsi="Verdana"/>
                <w:b/>
                <w:color w:val="auto"/>
                <w:sz w:val="22"/>
                <w:szCs w:val="22"/>
              </w:rPr>
              <w:t>Address</w:t>
            </w:r>
          </w:p>
        </w:tc>
        <w:tc>
          <w:tcPr>
            <w:tcW w:w="2441" w:type="dxa"/>
          </w:tcPr>
          <w:p w14:paraId="778CEA05" w14:textId="4C734531" w:rsidR="005931B9" w:rsidRPr="000E4C54" w:rsidRDefault="005931B9" w:rsidP="00D86EE4">
            <w:pPr>
              <w:tabs>
                <w:tab w:val="left" w:pos="540"/>
              </w:tabs>
              <w:spacing w:before="120" w:after="120"/>
              <w:rPr>
                <w:rFonts w:ascii="Verdana" w:hAnsi="Verdana"/>
                <w:b/>
                <w:color w:val="auto"/>
                <w:sz w:val="22"/>
                <w:szCs w:val="22"/>
              </w:rPr>
            </w:pPr>
            <w:r w:rsidRPr="000E4C54">
              <w:rPr>
                <w:rFonts w:ascii="Verdana" w:hAnsi="Verdana"/>
                <w:b/>
                <w:color w:val="auto"/>
                <w:sz w:val="22"/>
                <w:szCs w:val="22"/>
              </w:rPr>
              <w:t>Telephone</w:t>
            </w:r>
            <w:r w:rsidR="00AB11FA">
              <w:rPr>
                <w:rFonts w:ascii="Verdana" w:hAnsi="Verdana"/>
                <w:b/>
                <w:color w:val="auto"/>
                <w:sz w:val="22"/>
                <w:szCs w:val="22"/>
              </w:rPr>
              <w:t>/email</w:t>
            </w:r>
          </w:p>
        </w:tc>
      </w:tr>
      <w:tr w:rsidR="001E7524" w:rsidRPr="000E4C54" w14:paraId="415C3CA2" w14:textId="77777777" w:rsidTr="00D86EE4">
        <w:tc>
          <w:tcPr>
            <w:tcW w:w="3100" w:type="dxa"/>
          </w:tcPr>
          <w:p w14:paraId="75F4EB5B" w14:textId="77777777" w:rsidR="005931B9" w:rsidRPr="000E4C54" w:rsidRDefault="005931B9" w:rsidP="001E7524">
            <w:pPr>
              <w:tabs>
                <w:tab w:val="left" w:pos="540"/>
              </w:tabs>
              <w:jc w:val="left"/>
              <w:rPr>
                <w:rFonts w:ascii="Verdana" w:hAnsi="Verdana"/>
                <w:b/>
                <w:color w:val="auto"/>
                <w:sz w:val="22"/>
                <w:szCs w:val="22"/>
              </w:rPr>
            </w:pPr>
            <w:r w:rsidRPr="000E4C54">
              <w:rPr>
                <w:rFonts w:ascii="Verdana" w:hAnsi="Verdana"/>
                <w:b/>
                <w:color w:val="auto"/>
                <w:sz w:val="22"/>
                <w:szCs w:val="22"/>
              </w:rPr>
              <w:t>The Licensing Authority</w:t>
            </w:r>
          </w:p>
          <w:p w14:paraId="4FF5FDC4" w14:textId="77777777" w:rsidR="005931B9" w:rsidRPr="000E4C54" w:rsidRDefault="005931B9" w:rsidP="001E7524">
            <w:pPr>
              <w:tabs>
                <w:tab w:val="left" w:pos="540"/>
              </w:tabs>
              <w:jc w:val="left"/>
              <w:rPr>
                <w:rFonts w:ascii="Verdana" w:hAnsi="Verdana"/>
                <w:b/>
                <w:color w:val="auto"/>
                <w:sz w:val="22"/>
                <w:szCs w:val="22"/>
              </w:rPr>
            </w:pPr>
          </w:p>
        </w:tc>
        <w:tc>
          <w:tcPr>
            <w:tcW w:w="3927" w:type="dxa"/>
          </w:tcPr>
          <w:p w14:paraId="2B151DD9" w14:textId="246FE044" w:rsidR="005931B9" w:rsidRPr="000E4C54" w:rsidRDefault="001E7524" w:rsidP="00D86EE4">
            <w:pPr>
              <w:tabs>
                <w:tab w:val="left" w:pos="540"/>
              </w:tabs>
              <w:rPr>
                <w:rFonts w:ascii="Verdana" w:hAnsi="Verdana"/>
                <w:color w:val="auto"/>
                <w:sz w:val="22"/>
                <w:szCs w:val="22"/>
              </w:rPr>
            </w:pPr>
            <w:r>
              <w:rPr>
                <w:rFonts w:ascii="Verdana" w:hAnsi="Verdana"/>
                <w:color w:val="auto"/>
                <w:sz w:val="22"/>
                <w:szCs w:val="22"/>
              </w:rPr>
              <w:t>Council of the Isles of Scilly</w:t>
            </w:r>
            <w:r w:rsidR="00AB11FA">
              <w:rPr>
                <w:rFonts w:ascii="Verdana" w:hAnsi="Verdana"/>
                <w:color w:val="auto"/>
                <w:sz w:val="22"/>
                <w:szCs w:val="22"/>
              </w:rPr>
              <w:t xml:space="preserve"> Licensing Department</w:t>
            </w:r>
          </w:p>
        </w:tc>
        <w:tc>
          <w:tcPr>
            <w:tcW w:w="2441" w:type="dxa"/>
          </w:tcPr>
          <w:p w14:paraId="0F0D7E68" w14:textId="77777777" w:rsidR="005931B9" w:rsidRDefault="001E7524" w:rsidP="00D86EE4">
            <w:pPr>
              <w:rPr>
                <w:rFonts w:ascii="Verdana" w:hAnsi="Verdana"/>
                <w:bCs/>
                <w:color w:val="auto"/>
                <w:sz w:val="22"/>
                <w:szCs w:val="22"/>
              </w:rPr>
            </w:pPr>
            <w:r>
              <w:rPr>
                <w:rFonts w:ascii="Verdana" w:hAnsi="Verdana"/>
                <w:bCs/>
                <w:color w:val="auto"/>
                <w:sz w:val="22"/>
                <w:szCs w:val="22"/>
              </w:rPr>
              <w:t>0300 1234 105</w:t>
            </w:r>
          </w:p>
          <w:p w14:paraId="6426D8E9" w14:textId="049446C2" w:rsidR="00AB11FA" w:rsidRPr="000E4C54" w:rsidRDefault="00616375" w:rsidP="00D86EE4">
            <w:pPr>
              <w:rPr>
                <w:rFonts w:ascii="Verdana" w:hAnsi="Verdana"/>
                <w:b/>
                <w:color w:val="auto"/>
                <w:sz w:val="22"/>
                <w:szCs w:val="22"/>
                <w:lang w:val="en"/>
              </w:rPr>
            </w:pPr>
            <w:hyperlink r:id="rId21" w:history="1">
              <w:r w:rsidR="00AB11FA" w:rsidRPr="004A552F">
                <w:rPr>
                  <w:rStyle w:val="Hyperlink"/>
                  <w:rFonts w:ascii="Verdana" w:hAnsi="Verdana"/>
                  <w:bCs/>
                  <w:sz w:val="22"/>
                  <w:szCs w:val="22"/>
                </w:rPr>
                <w:t>licensing@scilly.gov.uk</w:t>
              </w:r>
            </w:hyperlink>
            <w:r w:rsidR="00AB11FA">
              <w:rPr>
                <w:rFonts w:ascii="Verdana" w:hAnsi="Verdana"/>
                <w:bCs/>
                <w:color w:val="auto"/>
                <w:sz w:val="22"/>
                <w:szCs w:val="22"/>
              </w:rPr>
              <w:t xml:space="preserve"> </w:t>
            </w:r>
          </w:p>
        </w:tc>
      </w:tr>
      <w:tr w:rsidR="001E7524" w:rsidRPr="000E4C54" w14:paraId="17EB3A02" w14:textId="77777777" w:rsidTr="00D86EE4">
        <w:tc>
          <w:tcPr>
            <w:tcW w:w="3100" w:type="dxa"/>
          </w:tcPr>
          <w:p w14:paraId="0A8EF277" w14:textId="77777777" w:rsidR="005931B9" w:rsidRPr="000E4C54" w:rsidRDefault="005931B9" w:rsidP="001E7524">
            <w:pPr>
              <w:tabs>
                <w:tab w:val="left" w:pos="540"/>
              </w:tabs>
              <w:jc w:val="left"/>
              <w:rPr>
                <w:rFonts w:ascii="Verdana" w:hAnsi="Verdana"/>
                <w:b/>
                <w:color w:val="auto"/>
                <w:sz w:val="22"/>
                <w:szCs w:val="22"/>
              </w:rPr>
            </w:pPr>
            <w:r w:rsidRPr="000E4C54">
              <w:rPr>
                <w:rFonts w:ascii="Verdana" w:hAnsi="Verdana"/>
                <w:b/>
                <w:color w:val="auto"/>
                <w:sz w:val="22"/>
                <w:szCs w:val="22"/>
              </w:rPr>
              <w:t>The Gambling Commission</w:t>
            </w:r>
          </w:p>
        </w:tc>
        <w:tc>
          <w:tcPr>
            <w:tcW w:w="3927" w:type="dxa"/>
          </w:tcPr>
          <w:p w14:paraId="28F86A04" w14:textId="77777777" w:rsidR="005931B9" w:rsidRPr="000E4C54" w:rsidRDefault="005931B9" w:rsidP="00D86EE4">
            <w:pPr>
              <w:rPr>
                <w:rFonts w:ascii="Verdana" w:hAnsi="Verdana"/>
                <w:color w:val="auto"/>
                <w:sz w:val="22"/>
                <w:szCs w:val="22"/>
                <w:lang w:val="en"/>
              </w:rPr>
            </w:pPr>
            <w:r w:rsidRPr="000E4C54">
              <w:rPr>
                <w:rFonts w:ascii="Verdana" w:hAnsi="Verdana"/>
                <w:color w:val="auto"/>
                <w:sz w:val="22"/>
                <w:szCs w:val="22"/>
                <w:lang w:val="en"/>
              </w:rPr>
              <w:t>Victoria Square House</w:t>
            </w:r>
          </w:p>
          <w:p w14:paraId="5D07EA6D" w14:textId="77777777" w:rsidR="005931B9" w:rsidRPr="000E4C54" w:rsidRDefault="005931B9" w:rsidP="00D86EE4">
            <w:pPr>
              <w:rPr>
                <w:rFonts w:ascii="Verdana" w:hAnsi="Verdana"/>
                <w:color w:val="auto"/>
                <w:sz w:val="22"/>
                <w:szCs w:val="22"/>
                <w:lang w:val="en"/>
              </w:rPr>
            </w:pPr>
            <w:r w:rsidRPr="000E4C54">
              <w:rPr>
                <w:rFonts w:ascii="Verdana" w:hAnsi="Verdana"/>
                <w:color w:val="auto"/>
                <w:sz w:val="22"/>
                <w:szCs w:val="22"/>
                <w:lang w:val="en"/>
              </w:rPr>
              <w:t>Victoria Square</w:t>
            </w:r>
          </w:p>
          <w:p w14:paraId="13B942AC" w14:textId="77777777" w:rsidR="005931B9" w:rsidRPr="000E4C54" w:rsidRDefault="005931B9" w:rsidP="00D86EE4">
            <w:pPr>
              <w:tabs>
                <w:tab w:val="left" w:pos="540"/>
              </w:tabs>
              <w:rPr>
                <w:rFonts w:ascii="Verdana" w:hAnsi="Verdana"/>
                <w:color w:val="auto"/>
                <w:sz w:val="22"/>
                <w:szCs w:val="22"/>
                <w:lang w:val="en"/>
              </w:rPr>
            </w:pPr>
            <w:r w:rsidRPr="000E4C54">
              <w:rPr>
                <w:rFonts w:ascii="Verdana" w:hAnsi="Verdana"/>
                <w:color w:val="auto"/>
                <w:sz w:val="22"/>
                <w:szCs w:val="22"/>
                <w:lang w:val="en"/>
              </w:rPr>
              <w:t xml:space="preserve">Birmingham   </w:t>
            </w:r>
          </w:p>
          <w:p w14:paraId="453F899D" w14:textId="77777777" w:rsidR="005931B9" w:rsidRPr="000E4C54" w:rsidRDefault="005931B9" w:rsidP="00D86EE4">
            <w:pPr>
              <w:tabs>
                <w:tab w:val="left" w:pos="540"/>
              </w:tabs>
              <w:rPr>
                <w:rFonts w:ascii="Verdana" w:hAnsi="Verdana"/>
                <w:color w:val="auto"/>
                <w:sz w:val="22"/>
                <w:szCs w:val="22"/>
                <w:lang w:val="en"/>
              </w:rPr>
            </w:pPr>
            <w:r w:rsidRPr="000E4C54">
              <w:rPr>
                <w:rFonts w:ascii="Verdana" w:hAnsi="Verdana"/>
                <w:color w:val="auto"/>
                <w:sz w:val="22"/>
                <w:szCs w:val="22"/>
                <w:lang w:val="en"/>
              </w:rPr>
              <w:t>B2 4BP</w:t>
            </w:r>
          </w:p>
          <w:p w14:paraId="318F30AA" w14:textId="77777777" w:rsidR="005931B9" w:rsidRPr="000E4C54" w:rsidRDefault="005931B9" w:rsidP="00D86EE4">
            <w:pPr>
              <w:tabs>
                <w:tab w:val="left" w:pos="540"/>
              </w:tabs>
              <w:rPr>
                <w:rFonts w:ascii="Verdana" w:hAnsi="Verdana"/>
                <w:color w:val="auto"/>
                <w:sz w:val="22"/>
                <w:szCs w:val="22"/>
              </w:rPr>
            </w:pPr>
          </w:p>
        </w:tc>
        <w:tc>
          <w:tcPr>
            <w:tcW w:w="2441" w:type="dxa"/>
          </w:tcPr>
          <w:p w14:paraId="702C8846" w14:textId="77777777" w:rsidR="005931B9" w:rsidRDefault="005931B9" w:rsidP="00D86EE4">
            <w:pPr>
              <w:tabs>
                <w:tab w:val="left" w:pos="540"/>
              </w:tabs>
              <w:rPr>
                <w:rFonts w:ascii="Verdana" w:hAnsi="Verdana"/>
                <w:color w:val="auto"/>
                <w:sz w:val="22"/>
                <w:szCs w:val="22"/>
              </w:rPr>
            </w:pPr>
            <w:r w:rsidRPr="000E4C54">
              <w:rPr>
                <w:rFonts w:ascii="Verdana" w:hAnsi="Verdana"/>
                <w:color w:val="auto"/>
                <w:sz w:val="22"/>
                <w:szCs w:val="22"/>
              </w:rPr>
              <w:t>0121 230 6500</w:t>
            </w:r>
          </w:p>
          <w:p w14:paraId="41E833A5" w14:textId="77777777" w:rsidR="00AB11FA" w:rsidRPr="006B5BEB" w:rsidRDefault="00616375" w:rsidP="00AB11FA">
            <w:pPr>
              <w:shd w:val="clear" w:color="auto" w:fill="FFFFFF"/>
              <w:tabs>
                <w:tab w:val="left" w:pos="540"/>
              </w:tabs>
              <w:rPr>
                <w:rFonts w:ascii="Verdana" w:hAnsi="Verdana" w:cs="Tahoma"/>
                <w:sz w:val="22"/>
                <w:szCs w:val="22"/>
                <w:lang w:val="en-US"/>
              </w:rPr>
            </w:pPr>
            <w:hyperlink r:id="rId22" w:history="1">
              <w:r w:rsidR="00AB11FA" w:rsidRPr="006B5BEB">
                <w:rPr>
                  <w:rStyle w:val="Hyperlink"/>
                  <w:rFonts w:ascii="Verdana" w:hAnsi="Verdana" w:cs="Tahoma"/>
                  <w:sz w:val="22"/>
                  <w:szCs w:val="22"/>
                  <w:lang w:val="en-US"/>
                </w:rPr>
                <w:t>info@gamblingcommission.gov.uk</w:t>
              </w:r>
            </w:hyperlink>
          </w:p>
          <w:p w14:paraId="5D4AC16C" w14:textId="7598561D" w:rsidR="00AB11FA" w:rsidRPr="000E4C54" w:rsidRDefault="00AB11FA" w:rsidP="00D86EE4">
            <w:pPr>
              <w:tabs>
                <w:tab w:val="left" w:pos="540"/>
              </w:tabs>
              <w:rPr>
                <w:rFonts w:ascii="Verdana" w:hAnsi="Verdana"/>
                <w:color w:val="auto"/>
                <w:sz w:val="22"/>
                <w:szCs w:val="22"/>
              </w:rPr>
            </w:pPr>
          </w:p>
        </w:tc>
      </w:tr>
      <w:tr w:rsidR="001E7524" w:rsidRPr="000E4C54" w14:paraId="73C3D782" w14:textId="77777777" w:rsidTr="00D86EE4">
        <w:tc>
          <w:tcPr>
            <w:tcW w:w="3100" w:type="dxa"/>
          </w:tcPr>
          <w:p w14:paraId="361D162D" w14:textId="77777777" w:rsidR="005931B9" w:rsidRPr="000E4C54" w:rsidRDefault="005931B9" w:rsidP="001E7524">
            <w:pPr>
              <w:tabs>
                <w:tab w:val="left" w:pos="540"/>
              </w:tabs>
              <w:jc w:val="left"/>
              <w:rPr>
                <w:rFonts w:ascii="Verdana" w:hAnsi="Verdana"/>
                <w:b/>
                <w:color w:val="auto"/>
                <w:sz w:val="22"/>
                <w:szCs w:val="22"/>
              </w:rPr>
            </w:pPr>
            <w:r w:rsidRPr="000E4C54">
              <w:rPr>
                <w:rFonts w:ascii="Verdana" w:hAnsi="Verdana"/>
                <w:b/>
                <w:color w:val="auto"/>
                <w:sz w:val="22"/>
                <w:szCs w:val="22"/>
              </w:rPr>
              <w:t>Children Safeguarding Partnership</w:t>
            </w:r>
          </w:p>
        </w:tc>
        <w:tc>
          <w:tcPr>
            <w:tcW w:w="3927" w:type="dxa"/>
          </w:tcPr>
          <w:p w14:paraId="14E87FB6"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3rd Floor, North Wing</w:t>
            </w:r>
          </w:p>
          <w:p w14:paraId="367827E8" w14:textId="77777777" w:rsidR="005931B9" w:rsidRPr="000E4C54" w:rsidRDefault="005931B9" w:rsidP="00D86EE4">
            <w:pPr>
              <w:rPr>
                <w:rFonts w:ascii="Verdana" w:hAnsi="Verdana"/>
                <w:color w:val="auto"/>
                <w:sz w:val="22"/>
                <w:szCs w:val="22"/>
                <w:lang w:val="en"/>
              </w:rPr>
            </w:pPr>
            <w:r w:rsidRPr="000E4C54">
              <w:rPr>
                <w:rFonts w:ascii="Verdana" w:hAnsi="Verdana"/>
                <w:color w:val="auto"/>
                <w:sz w:val="22"/>
                <w:szCs w:val="22"/>
                <w:lang w:val="en"/>
              </w:rPr>
              <w:t>New County Hall</w:t>
            </w:r>
          </w:p>
          <w:p w14:paraId="3A9FD15D" w14:textId="77777777" w:rsidR="005931B9" w:rsidRPr="000E4C54" w:rsidRDefault="005931B9" w:rsidP="00D86EE4">
            <w:pPr>
              <w:rPr>
                <w:rFonts w:ascii="Verdana" w:hAnsi="Verdana"/>
                <w:color w:val="auto"/>
                <w:sz w:val="22"/>
                <w:szCs w:val="22"/>
                <w:lang w:val="en"/>
              </w:rPr>
            </w:pPr>
            <w:r w:rsidRPr="000E4C54">
              <w:rPr>
                <w:rFonts w:ascii="Verdana" w:hAnsi="Verdana"/>
                <w:color w:val="auto"/>
                <w:sz w:val="22"/>
                <w:szCs w:val="22"/>
                <w:lang w:val="en"/>
              </w:rPr>
              <w:t>Truro</w:t>
            </w:r>
          </w:p>
          <w:p w14:paraId="202FADB6" w14:textId="77777777" w:rsidR="005931B9" w:rsidRPr="000E4C54" w:rsidRDefault="005931B9" w:rsidP="00D86EE4">
            <w:pPr>
              <w:rPr>
                <w:rFonts w:ascii="Verdana" w:hAnsi="Verdana"/>
                <w:color w:val="auto"/>
                <w:sz w:val="22"/>
                <w:szCs w:val="22"/>
                <w:lang w:val="en"/>
              </w:rPr>
            </w:pPr>
            <w:r w:rsidRPr="000E4C54">
              <w:rPr>
                <w:rFonts w:ascii="Verdana" w:hAnsi="Verdana"/>
                <w:color w:val="auto"/>
                <w:sz w:val="22"/>
                <w:szCs w:val="22"/>
                <w:lang w:val="en"/>
              </w:rPr>
              <w:t xml:space="preserve">TR1 3AY </w:t>
            </w:r>
          </w:p>
        </w:tc>
        <w:tc>
          <w:tcPr>
            <w:tcW w:w="2441" w:type="dxa"/>
          </w:tcPr>
          <w:p w14:paraId="5E691314" w14:textId="77777777" w:rsidR="005931B9" w:rsidRDefault="005931B9" w:rsidP="00D86EE4">
            <w:pPr>
              <w:rPr>
                <w:rFonts w:ascii="Verdana" w:hAnsi="Verdana"/>
                <w:bCs/>
                <w:color w:val="auto"/>
                <w:sz w:val="22"/>
                <w:szCs w:val="22"/>
              </w:rPr>
            </w:pPr>
            <w:r w:rsidRPr="000E4C54">
              <w:rPr>
                <w:rFonts w:ascii="Verdana" w:hAnsi="Verdana"/>
                <w:bCs/>
                <w:color w:val="auto"/>
                <w:sz w:val="22"/>
                <w:szCs w:val="22"/>
              </w:rPr>
              <w:t>0300 1234 101</w:t>
            </w:r>
          </w:p>
          <w:p w14:paraId="000DC1E8" w14:textId="77777777" w:rsidR="00AB11FA" w:rsidRPr="006B5BEB" w:rsidRDefault="00616375" w:rsidP="00AB11FA">
            <w:pPr>
              <w:shd w:val="clear" w:color="auto" w:fill="FFFFFF"/>
              <w:rPr>
                <w:rFonts w:ascii="Verdana" w:hAnsi="Verdana"/>
                <w:sz w:val="22"/>
                <w:szCs w:val="22"/>
                <w:shd w:val="clear" w:color="auto" w:fill="D9D9D9"/>
              </w:rPr>
            </w:pPr>
            <w:hyperlink r:id="rId23" w:history="1">
              <w:r w:rsidR="00AB11FA" w:rsidRPr="00B64CEE">
                <w:rPr>
                  <w:rStyle w:val="Hyperlink"/>
                  <w:rFonts w:ascii="Verdana" w:hAnsi="Verdana"/>
                  <w:sz w:val="22"/>
                  <w:szCs w:val="22"/>
                  <w:shd w:val="clear" w:color="auto" w:fill="FFFFFF"/>
                </w:rPr>
                <w:t>childrenslicencechecks@cornwall.gov.uk</w:t>
              </w:r>
            </w:hyperlink>
          </w:p>
          <w:p w14:paraId="6027D92F" w14:textId="6F139C88" w:rsidR="00AB11FA" w:rsidRPr="000E4C54" w:rsidRDefault="00AB11FA" w:rsidP="00D86EE4">
            <w:pPr>
              <w:rPr>
                <w:rFonts w:ascii="Verdana" w:hAnsi="Verdana"/>
                <w:b/>
                <w:color w:val="auto"/>
                <w:sz w:val="22"/>
                <w:szCs w:val="22"/>
                <w:lang w:val="en"/>
              </w:rPr>
            </w:pPr>
          </w:p>
        </w:tc>
      </w:tr>
      <w:tr w:rsidR="001E7524" w:rsidRPr="000E4C54" w14:paraId="5EEAE52F" w14:textId="77777777" w:rsidTr="00D86EE4">
        <w:tc>
          <w:tcPr>
            <w:tcW w:w="3100" w:type="dxa"/>
            <w:tcBorders>
              <w:bottom w:val="single" w:sz="4" w:space="0" w:color="auto"/>
            </w:tcBorders>
          </w:tcPr>
          <w:p w14:paraId="3B2F8499" w14:textId="77777777" w:rsidR="005931B9" w:rsidRPr="000E4C54" w:rsidRDefault="005931B9" w:rsidP="001E7524">
            <w:pPr>
              <w:tabs>
                <w:tab w:val="left" w:pos="540"/>
              </w:tabs>
              <w:jc w:val="left"/>
              <w:rPr>
                <w:rFonts w:ascii="Verdana" w:hAnsi="Verdana"/>
                <w:b/>
                <w:color w:val="auto"/>
                <w:sz w:val="22"/>
                <w:szCs w:val="22"/>
              </w:rPr>
            </w:pPr>
            <w:r w:rsidRPr="000E4C54">
              <w:rPr>
                <w:rFonts w:ascii="Verdana" w:hAnsi="Verdana"/>
                <w:b/>
                <w:color w:val="auto"/>
                <w:sz w:val="22"/>
                <w:szCs w:val="22"/>
              </w:rPr>
              <w:t xml:space="preserve">HM Revenues &amp; Customs </w:t>
            </w:r>
          </w:p>
        </w:tc>
        <w:tc>
          <w:tcPr>
            <w:tcW w:w="3927" w:type="dxa"/>
            <w:tcBorders>
              <w:bottom w:val="single" w:sz="4" w:space="0" w:color="auto"/>
            </w:tcBorders>
          </w:tcPr>
          <w:p w14:paraId="28FEAA7D"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National Registration Unit</w:t>
            </w:r>
          </w:p>
          <w:p w14:paraId="4CDF4D22" w14:textId="243723F4" w:rsidR="005931B9" w:rsidRPr="000E4C54" w:rsidRDefault="003209F2" w:rsidP="00D86EE4">
            <w:pPr>
              <w:tabs>
                <w:tab w:val="left" w:pos="540"/>
              </w:tabs>
              <w:rPr>
                <w:rFonts w:ascii="Verdana" w:hAnsi="Verdana"/>
                <w:color w:val="auto"/>
                <w:sz w:val="22"/>
                <w:szCs w:val="22"/>
              </w:rPr>
            </w:pPr>
            <w:r>
              <w:rPr>
                <w:rFonts w:ascii="Verdana" w:hAnsi="Verdana"/>
                <w:color w:val="auto"/>
                <w:sz w:val="22"/>
                <w:szCs w:val="22"/>
              </w:rPr>
              <w:t>Excise Processing Teams</w:t>
            </w:r>
          </w:p>
          <w:p w14:paraId="71F26CBE" w14:textId="77777777" w:rsidR="005931B9" w:rsidRDefault="003209F2" w:rsidP="00D86EE4">
            <w:pPr>
              <w:tabs>
                <w:tab w:val="left" w:pos="540"/>
              </w:tabs>
              <w:rPr>
                <w:rFonts w:ascii="Verdana" w:hAnsi="Verdana"/>
                <w:color w:val="auto"/>
                <w:sz w:val="22"/>
                <w:szCs w:val="22"/>
              </w:rPr>
            </w:pPr>
            <w:r>
              <w:rPr>
                <w:rFonts w:ascii="Verdana" w:hAnsi="Verdana"/>
                <w:color w:val="auto"/>
                <w:sz w:val="22"/>
                <w:szCs w:val="22"/>
              </w:rPr>
              <w:t>BX9 1GL</w:t>
            </w:r>
          </w:p>
          <w:p w14:paraId="2EDF8967" w14:textId="77777777" w:rsidR="003209F2" w:rsidRDefault="003209F2" w:rsidP="00D86EE4">
            <w:pPr>
              <w:tabs>
                <w:tab w:val="left" w:pos="540"/>
              </w:tabs>
              <w:rPr>
                <w:rFonts w:ascii="Verdana" w:hAnsi="Verdana"/>
                <w:color w:val="auto"/>
                <w:sz w:val="22"/>
                <w:szCs w:val="22"/>
              </w:rPr>
            </w:pPr>
            <w:r>
              <w:rPr>
                <w:rFonts w:ascii="Verdana" w:hAnsi="Verdana"/>
                <w:color w:val="auto"/>
                <w:sz w:val="22"/>
                <w:szCs w:val="22"/>
              </w:rPr>
              <w:t xml:space="preserve">United Kingdom </w:t>
            </w:r>
          </w:p>
          <w:p w14:paraId="7F35A479" w14:textId="4C2D255C" w:rsidR="003209F2" w:rsidRPr="000E4C54" w:rsidRDefault="003209F2" w:rsidP="00D86EE4">
            <w:pPr>
              <w:tabs>
                <w:tab w:val="left" w:pos="540"/>
              </w:tabs>
              <w:rPr>
                <w:rFonts w:ascii="Verdana" w:hAnsi="Verdana"/>
                <w:color w:val="auto"/>
                <w:sz w:val="22"/>
                <w:szCs w:val="22"/>
              </w:rPr>
            </w:pPr>
          </w:p>
        </w:tc>
        <w:tc>
          <w:tcPr>
            <w:tcW w:w="2441" w:type="dxa"/>
            <w:tcBorders>
              <w:bottom w:val="single" w:sz="4" w:space="0" w:color="auto"/>
            </w:tcBorders>
          </w:tcPr>
          <w:p w14:paraId="47F3B722" w14:textId="2E993F82" w:rsidR="005931B9" w:rsidRDefault="003209F2" w:rsidP="00D86EE4">
            <w:pPr>
              <w:tabs>
                <w:tab w:val="left" w:pos="540"/>
              </w:tabs>
              <w:rPr>
                <w:rFonts w:ascii="Verdana" w:hAnsi="Verdana"/>
                <w:color w:val="auto"/>
                <w:sz w:val="22"/>
                <w:szCs w:val="22"/>
              </w:rPr>
            </w:pPr>
            <w:r>
              <w:rPr>
                <w:rFonts w:ascii="Verdana" w:hAnsi="Verdana"/>
                <w:color w:val="auto"/>
                <w:sz w:val="22"/>
                <w:szCs w:val="22"/>
              </w:rPr>
              <w:t>0300 322 7072</w:t>
            </w:r>
          </w:p>
          <w:p w14:paraId="48261B5E" w14:textId="533AA5F9" w:rsidR="003209F2" w:rsidRDefault="003209F2" w:rsidP="00D86EE4">
            <w:pPr>
              <w:tabs>
                <w:tab w:val="left" w:pos="540"/>
              </w:tabs>
              <w:rPr>
                <w:rFonts w:ascii="Verdana" w:hAnsi="Verdana"/>
                <w:color w:val="auto"/>
                <w:sz w:val="22"/>
                <w:szCs w:val="22"/>
              </w:rPr>
            </w:pPr>
            <w:r>
              <w:rPr>
                <w:rFonts w:ascii="Verdana" w:hAnsi="Verdana"/>
                <w:color w:val="auto"/>
                <w:sz w:val="22"/>
                <w:szCs w:val="22"/>
              </w:rPr>
              <w:t>Option 7</w:t>
            </w:r>
          </w:p>
          <w:p w14:paraId="0BFE160E" w14:textId="2DA0CD56" w:rsidR="00AB11FA" w:rsidRPr="000E4C54" w:rsidRDefault="00616375" w:rsidP="00D86EE4">
            <w:pPr>
              <w:tabs>
                <w:tab w:val="left" w:pos="540"/>
              </w:tabs>
              <w:rPr>
                <w:rFonts w:ascii="Verdana" w:hAnsi="Verdana"/>
                <w:color w:val="auto"/>
                <w:sz w:val="22"/>
                <w:szCs w:val="22"/>
              </w:rPr>
            </w:pPr>
            <w:hyperlink r:id="rId24" w:history="1">
              <w:r w:rsidR="00AB11FA" w:rsidRPr="003172C1">
                <w:rPr>
                  <w:rStyle w:val="Hyperlink"/>
                  <w:rFonts w:ascii="Verdana" w:hAnsi="Verdana"/>
                  <w:sz w:val="22"/>
                  <w:szCs w:val="22"/>
                </w:rPr>
                <w:t>NRUB</w:t>
              </w:r>
              <w:r w:rsidR="00AB11FA" w:rsidRPr="00B64CEE">
                <w:rPr>
                  <w:rStyle w:val="Hyperlink"/>
                  <w:rFonts w:ascii="Verdana" w:hAnsi="Verdana"/>
                  <w:sz w:val="22"/>
                  <w:szCs w:val="22"/>
                  <w:shd w:val="clear" w:color="auto" w:fill="FFFFFF"/>
                </w:rPr>
                <w:t>ettingGaming@hmrc.gov.uk</w:t>
              </w:r>
            </w:hyperlink>
          </w:p>
          <w:p w14:paraId="6BC572E2" w14:textId="77777777" w:rsidR="005931B9" w:rsidRPr="000E4C54" w:rsidRDefault="005931B9" w:rsidP="00D86EE4">
            <w:pPr>
              <w:tabs>
                <w:tab w:val="left" w:pos="540"/>
              </w:tabs>
              <w:rPr>
                <w:rFonts w:ascii="Verdana" w:hAnsi="Verdana"/>
                <w:color w:val="auto"/>
                <w:sz w:val="22"/>
                <w:szCs w:val="22"/>
              </w:rPr>
            </w:pPr>
          </w:p>
          <w:p w14:paraId="10D538A6" w14:textId="77777777" w:rsidR="005931B9" w:rsidRPr="000E4C54" w:rsidRDefault="005931B9" w:rsidP="00D86EE4">
            <w:pPr>
              <w:tabs>
                <w:tab w:val="left" w:pos="540"/>
              </w:tabs>
              <w:rPr>
                <w:rFonts w:ascii="Verdana" w:hAnsi="Verdana"/>
                <w:color w:val="auto"/>
                <w:sz w:val="22"/>
                <w:szCs w:val="22"/>
              </w:rPr>
            </w:pPr>
          </w:p>
        </w:tc>
      </w:tr>
      <w:tr w:rsidR="001E7524" w:rsidRPr="000E4C54" w14:paraId="6368D176" w14:textId="77777777" w:rsidTr="00D86EE4">
        <w:tc>
          <w:tcPr>
            <w:tcW w:w="3100" w:type="dxa"/>
          </w:tcPr>
          <w:p w14:paraId="746734B5" w14:textId="77777777" w:rsidR="005931B9" w:rsidRPr="000E4C54" w:rsidRDefault="005931B9" w:rsidP="001E7524">
            <w:pPr>
              <w:tabs>
                <w:tab w:val="left" w:pos="540"/>
              </w:tabs>
              <w:jc w:val="left"/>
              <w:rPr>
                <w:rFonts w:ascii="Verdana" w:hAnsi="Verdana"/>
                <w:b/>
                <w:color w:val="auto"/>
                <w:sz w:val="22"/>
                <w:szCs w:val="22"/>
              </w:rPr>
            </w:pPr>
            <w:r w:rsidRPr="000E4C54">
              <w:rPr>
                <w:rFonts w:ascii="Verdana" w:hAnsi="Verdana"/>
                <w:b/>
                <w:color w:val="auto"/>
                <w:sz w:val="22"/>
                <w:szCs w:val="22"/>
              </w:rPr>
              <w:t>The Chief Officer of Police</w:t>
            </w:r>
          </w:p>
        </w:tc>
        <w:tc>
          <w:tcPr>
            <w:tcW w:w="3927" w:type="dxa"/>
          </w:tcPr>
          <w:p w14:paraId="365DEE87" w14:textId="77777777" w:rsidR="005931B9" w:rsidRPr="000E4C54" w:rsidRDefault="005931B9" w:rsidP="00D86EE4">
            <w:pPr>
              <w:rPr>
                <w:rFonts w:ascii="Verdana" w:hAnsi="Verdana"/>
                <w:color w:val="auto"/>
                <w:sz w:val="22"/>
                <w:szCs w:val="22"/>
                <w:lang w:val="en"/>
              </w:rPr>
            </w:pPr>
            <w:r w:rsidRPr="000E4C54">
              <w:rPr>
                <w:rFonts w:ascii="Verdana" w:hAnsi="Verdana"/>
                <w:color w:val="auto"/>
                <w:sz w:val="22"/>
                <w:szCs w:val="22"/>
                <w:lang w:val="en"/>
              </w:rPr>
              <w:t>Devon &amp; Cornwall Constabulary</w:t>
            </w:r>
          </w:p>
          <w:p w14:paraId="4C9484BD" w14:textId="77777777" w:rsidR="005931B9" w:rsidRPr="000E4C54" w:rsidRDefault="005931B9" w:rsidP="00D86EE4">
            <w:pPr>
              <w:rPr>
                <w:rFonts w:ascii="Verdana" w:hAnsi="Verdana"/>
                <w:color w:val="auto"/>
                <w:sz w:val="22"/>
                <w:szCs w:val="22"/>
                <w:lang w:eastAsia="en-GB"/>
              </w:rPr>
            </w:pPr>
            <w:r w:rsidRPr="000E4C54">
              <w:rPr>
                <w:rFonts w:ascii="Verdana" w:hAnsi="Verdana"/>
                <w:color w:val="auto"/>
                <w:sz w:val="22"/>
                <w:szCs w:val="22"/>
                <w:lang w:eastAsia="en-GB"/>
              </w:rPr>
              <w:t>Launceston Police Station</w:t>
            </w:r>
          </w:p>
          <w:p w14:paraId="78B51C60" w14:textId="75CE0F62" w:rsidR="005931B9" w:rsidRPr="000E4C54" w:rsidRDefault="005931B9" w:rsidP="00D86EE4">
            <w:pPr>
              <w:rPr>
                <w:rFonts w:ascii="Verdana" w:hAnsi="Verdana"/>
                <w:color w:val="auto"/>
                <w:sz w:val="22"/>
                <w:szCs w:val="22"/>
                <w:lang w:eastAsia="en-GB"/>
              </w:rPr>
            </w:pPr>
            <w:proofErr w:type="spellStart"/>
            <w:r w:rsidRPr="000E4C54">
              <w:rPr>
                <w:rFonts w:ascii="Verdana" w:hAnsi="Verdana"/>
                <w:color w:val="auto"/>
                <w:sz w:val="22"/>
                <w:szCs w:val="22"/>
                <w:lang w:eastAsia="en-GB"/>
              </w:rPr>
              <w:t>MoorlandRoad</w:t>
            </w:r>
            <w:proofErr w:type="spellEnd"/>
            <w:r w:rsidRPr="000E4C54">
              <w:rPr>
                <w:rFonts w:ascii="Verdana" w:hAnsi="Verdana"/>
                <w:color w:val="auto"/>
                <w:sz w:val="22"/>
                <w:szCs w:val="22"/>
                <w:lang w:eastAsia="en-GB"/>
              </w:rPr>
              <w:br/>
              <w:t>Launceston</w:t>
            </w:r>
            <w:r w:rsidRPr="000E4C54">
              <w:rPr>
                <w:rFonts w:ascii="Verdana" w:hAnsi="Verdana"/>
                <w:color w:val="auto"/>
                <w:sz w:val="22"/>
                <w:szCs w:val="22"/>
                <w:lang w:eastAsia="en-GB"/>
              </w:rPr>
              <w:br/>
              <w:t>Cornwall</w:t>
            </w:r>
            <w:r w:rsidRPr="000E4C54">
              <w:rPr>
                <w:rFonts w:ascii="Verdana" w:hAnsi="Verdana"/>
                <w:color w:val="auto"/>
                <w:sz w:val="22"/>
                <w:szCs w:val="22"/>
                <w:lang w:eastAsia="en-GB"/>
              </w:rPr>
              <w:br/>
              <w:t>PL15 7HY</w:t>
            </w:r>
          </w:p>
        </w:tc>
        <w:tc>
          <w:tcPr>
            <w:tcW w:w="2441" w:type="dxa"/>
          </w:tcPr>
          <w:p w14:paraId="5FE3383C" w14:textId="77777777" w:rsidR="005931B9" w:rsidRDefault="005931B9" w:rsidP="00D86EE4">
            <w:pPr>
              <w:rPr>
                <w:rFonts w:ascii="Verdana" w:hAnsi="Verdana"/>
                <w:color w:val="auto"/>
                <w:sz w:val="22"/>
                <w:szCs w:val="22"/>
              </w:rPr>
            </w:pPr>
            <w:r w:rsidRPr="000E4C54">
              <w:rPr>
                <w:rFonts w:ascii="Verdana" w:hAnsi="Verdana"/>
                <w:color w:val="auto"/>
                <w:sz w:val="22"/>
                <w:szCs w:val="22"/>
              </w:rPr>
              <w:t>01566 771309</w:t>
            </w:r>
          </w:p>
          <w:p w14:paraId="570E8749" w14:textId="68194F6D" w:rsidR="00AB11FA" w:rsidRPr="000E4C54" w:rsidRDefault="00616375" w:rsidP="00D86EE4">
            <w:pPr>
              <w:rPr>
                <w:rFonts w:ascii="Verdana" w:hAnsi="Verdana"/>
                <w:color w:val="auto"/>
                <w:sz w:val="22"/>
                <w:szCs w:val="22"/>
              </w:rPr>
            </w:pPr>
            <w:hyperlink r:id="rId25" w:history="1">
              <w:r w:rsidR="00AB11FA" w:rsidRPr="006838F3">
                <w:rPr>
                  <w:rStyle w:val="Hyperlink"/>
                  <w:rFonts w:ascii="Verdana" w:hAnsi="Verdana"/>
                  <w:i/>
                  <w:iCs/>
                  <w:sz w:val="22"/>
                  <w:szCs w:val="22"/>
                  <w:shd w:val="clear" w:color="auto" w:fill="D9D9D9"/>
                </w:rPr>
                <w:t>licensing.team@devonandcornwall.pnn.police.uk</w:t>
              </w:r>
            </w:hyperlink>
          </w:p>
        </w:tc>
      </w:tr>
      <w:tr w:rsidR="001E7524" w:rsidRPr="000E4C54" w14:paraId="3D183926" w14:textId="77777777" w:rsidTr="00D86EE4">
        <w:tc>
          <w:tcPr>
            <w:tcW w:w="3100" w:type="dxa"/>
          </w:tcPr>
          <w:p w14:paraId="473882D2" w14:textId="77777777" w:rsidR="005931B9" w:rsidRPr="000E4C54" w:rsidRDefault="005931B9" w:rsidP="001E7524">
            <w:pPr>
              <w:tabs>
                <w:tab w:val="left" w:pos="540"/>
              </w:tabs>
              <w:jc w:val="left"/>
              <w:rPr>
                <w:rFonts w:ascii="Verdana" w:hAnsi="Verdana"/>
                <w:b/>
                <w:color w:val="auto"/>
                <w:sz w:val="22"/>
                <w:szCs w:val="22"/>
              </w:rPr>
            </w:pPr>
            <w:r w:rsidRPr="000E4C54">
              <w:rPr>
                <w:rFonts w:ascii="Verdana" w:hAnsi="Verdana"/>
                <w:b/>
                <w:color w:val="auto"/>
                <w:sz w:val="22"/>
                <w:szCs w:val="22"/>
              </w:rPr>
              <w:t>Fire &amp; Rescue Authority</w:t>
            </w:r>
          </w:p>
          <w:p w14:paraId="5DFF7BCB" w14:textId="77777777" w:rsidR="005931B9" w:rsidRPr="000E4C54" w:rsidRDefault="005931B9" w:rsidP="001E7524">
            <w:pPr>
              <w:tabs>
                <w:tab w:val="left" w:pos="540"/>
              </w:tabs>
              <w:jc w:val="left"/>
              <w:rPr>
                <w:rFonts w:ascii="Verdana" w:hAnsi="Verdana"/>
                <w:b/>
                <w:color w:val="auto"/>
                <w:sz w:val="22"/>
                <w:szCs w:val="22"/>
              </w:rPr>
            </w:pPr>
          </w:p>
        </w:tc>
        <w:tc>
          <w:tcPr>
            <w:tcW w:w="3927" w:type="dxa"/>
          </w:tcPr>
          <w:p w14:paraId="2D3CFBDB" w14:textId="3F765821" w:rsidR="005931B9" w:rsidRDefault="00AB11FA" w:rsidP="00D86EE4">
            <w:pPr>
              <w:pStyle w:val="NoSpacing"/>
              <w:rPr>
                <w:rFonts w:ascii="Verdana" w:hAnsi="Verdana"/>
                <w:sz w:val="22"/>
                <w:szCs w:val="22"/>
              </w:rPr>
            </w:pPr>
            <w:r>
              <w:rPr>
                <w:rFonts w:ascii="Verdana" w:hAnsi="Verdana"/>
                <w:sz w:val="22"/>
                <w:szCs w:val="22"/>
              </w:rPr>
              <w:t>Isles of Scilly</w:t>
            </w:r>
            <w:r w:rsidR="005931B9" w:rsidRPr="000E4C54">
              <w:rPr>
                <w:rFonts w:ascii="Verdana" w:hAnsi="Verdana"/>
                <w:sz w:val="22"/>
                <w:szCs w:val="22"/>
              </w:rPr>
              <w:t xml:space="preserve"> Fire and Rescue Service </w:t>
            </w:r>
          </w:p>
          <w:p w14:paraId="39C34C64" w14:textId="77777777" w:rsidR="00AB11FA" w:rsidRDefault="00AB11FA" w:rsidP="00D86EE4">
            <w:pPr>
              <w:pStyle w:val="NoSpacing"/>
              <w:rPr>
                <w:rFonts w:ascii="Verdana" w:hAnsi="Verdana"/>
                <w:sz w:val="22"/>
                <w:szCs w:val="22"/>
              </w:rPr>
            </w:pPr>
            <w:r w:rsidRPr="00AB11FA">
              <w:rPr>
                <w:rFonts w:ascii="Verdana" w:hAnsi="Verdana"/>
                <w:sz w:val="22"/>
                <w:szCs w:val="22"/>
              </w:rPr>
              <w:t xml:space="preserve">Council of the Isles of Scilly </w:t>
            </w:r>
          </w:p>
          <w:p w14:paraId="3A1FB717" w14:textId="7A0F5881" w:rsidR="00AB11FA" w:rsidRPr="000E4C54" w:rsidRDefault="00AB11FA" w:rsidP="00D86EE4">
            <w:pPr>
              <w:pStyle w:val="NoSpacing"/>
              <w:rPr>
                <w:rFonts w:ascii="Verdana" w:hAnsi="Verdana"/>
                <w:sz w:val="22"/>
                <w:szCs w:val="22"/>
              </w:rPr>
            </w:pPr>
            <w:r w:rsidRPr="00AB11FA">
              <w:rPr>
                <w:rFonts w:ascii="Verdana" w:hAnsi="Verdana"/>
                <w:sz w:val="22"/>
                <w:szCs w:val="22"/>
              </w:rPr>
              <w:t>Town Hall St Mary’s Isles of Scilly TR21 0NL</w:t>
            </w:r>
          </w:p>
          <w:p w14:paraId="5A4B99E0" w14:textId="77777777" w:rsidR="005931B9" w:rsidRPr="000E4C54" w:rsidRDefault="005931B9" w:rsidP="00AB11FA">
            <w:pPr>
              <w:pStyle w:val="NoSpacing"/>
              <w:rPr>
                <w:rFonts w:ascii="Verdana" w:hAnsi="Verdana"/>
                <w:sz w:val="22"/>
                <w:szCs w:val="22"/>
                <w:lang w:val="en"/>
              </w:rPr>
            </w:pPr>
          </w:p>
        </w:tc>
        <w:tc>
          <w:tcPr>
            <w:tcW w:w="2441" w:type="dxa"/>
          </w:tcPr>
          <w:p w14:paraId="4E0DD851" w14:textId="77777777" w:rsidR="00AB11FA" w:rsidRDefault="00AB11FA" w:rsidP="00D86EE4">
            <w:pPr>
              <w:rPr>
                <w:rFonts w:ascii="Verdana" w:hAnsi="Verdana"/>
                <w:bCs/>
                <w:color w:val="auto"/>
                <w:sz w:val="22"/>
                <w:szCs w:val="22"/>
              </w:rPr>
            </w:pPr>
            <w:r w:rsidRPr="00AB11FA">
              <w:rPr>
                <w:rFonts w:ascii="Verdana" w:hAnsi="Verdana"/>
                <w:bCs/>
                <w:color w:val="auto"/>
                <w:sz w:val="22"/>
                <w:szCs w:val="22"/>
              </w:rPr>
              <w:t>03001234105</w:t>
            </w:r>
          </w:p>
          <w:p w14:paraId="215B0D41" w14:textId="0430721F" w:rsidR="00AB11FA" w:rsidRPr="000E4C54" w:rsidRDefault="00AB11FA" w:rsidP="00D86EE4">
            <w:pPr>
              <w:rPr>
                <w:rFonts w:ascii="Verdana" w:hAnsi="Verdana"/>
                <w:b/>
                <w:color w:val="auto"/>
                <w:sz w:val="22"/>
                <w:szCs w:val="22"/>
                <w:lang w:val="en"/>
              </w:rPr>
            </w:pPr>
          </w:p>
        </w:tc>
      </w:tr>
      <w:tr w:rsidR="001E7524" w:rsidRPr="000E4C54" w14:paraId="1A9FB38A" w14:textId="77777777" w:rsidTr="00D86EE4">
        <w:tc>
          <w:tcPr>
            <w:tcW w:w="3100" w:type="dxa"/>
          </w:tcPr>
          <w:p w14:paraId="65554C08" w14:textId="77777777" w:rsidR="005931B9" w:rsidRPr="000E4C54" w:rsidRDefault="005931B9" w:rsidP="001E7524">
            <w:pPr>
              <w:tabs>
                <w:tab w:val="left" w:pos="540"/>
              </w:tabs>
              <w:jc w:val="left"/>
              <w:rPr>
                <w:rFonts w:ascii="Verdana" w:hAnsi="Verdana"/>
                <w:b/>
                <w:color w:val="auto"/>
                <w:sz w:val="22"/>
                <w:szCs w:val="22"/>
              </w:rPr>
            </w:pPr>
            <w:r w:rsidRPr="000E4C54">
              <w:rPr>
                <w:rFonts w:ascii="Verdana" w:hAnsi="Verdana"/>
                <w:b/>
                <w:color w:val="auto"/>
                <w:sz w:val="22"/>
                <w:szCs w:val="22"/>
              </w:rPr>
              <w:t>Local Planning Authority</w:t>
            </w:r>
          </w:p>
          <w:p w14:paraId="1452B7F5" w14:textId="77777777" w:rsidR="005931B9" w:rsidRPr="000E4C54" w:rsidRDefault="005931B9" w:rsidP="001E7524">
            <w:pPr>
              <w:tabs>
                <w:tab w:val="left" w:pos="540"/>
              </w:tabs>
              <w:jc w:val="left"/>
              <w:rPr>
                <w:rFonts w:ascii="Verdana" w:hAnsi="Verdana"/>
                <w:b/>
                <w:color w:val="auto"/>
                <w:sz w:val="22"/>
                <w:szCs w:val="22"/>
              </w:rPr>
            </w:pPr>
          </w:p>
        </w:tc>
        <w:tc>
          <w:tcPr>
            <w:tcW w:w="3927" w:type="dxa"/>
          </w:tcPr>
          <w:p w14:paraId="4467FECE" w14:textId="77777777" w:rsidR="005931B9" w:rsidRPr="000E4C54" w:rsidRDefault="005931B9" w:rsidP="00D86EE4">
            <w:pPr>
              <w:rPr>
                <w:rFonts w:ascii="Verdana" w:hAnsi="Verdana"/>
                <w:color w:val="auto"/>
                <w:sz w:val="22"/>
                <w:szCs w:val="22"/>
                <w:lang w:val="en"/>
              </w:rPr>
            </w:pPr>
            <w:r w:rsidRPr="000E4C54">
              <w:rPr>
                <w:rFonts w:ascii="Verdana" w:hAnsi="Verdana"/>
                <w:color w:val="auto"/>
                <w:sz w:val="22"/>
                <w:szCs w:val="22"/>
                <w:lang w:val="en"/>
              </w:rPr>
              <w:t>Planning Service</w:t>
            </w:r>
          </w:p>
          <w:p w14:paraId="64A705A4" w14:textId="77777777" w:rsidR="005931B9" w:rsidRPr="001E7524" w:rsidRDefault="001E7524" w:rsidP="001E7524">
            <w:pPr>
              <w:tabs>
                <w:tab w:val="left" w:pos="540"/>
              </w:tabs>
              <w:rPr>
                <w:rFonts w:ascii="Verdana" w:hAnsi="Verdana"/>
                <w:color w:val="auto"/>
                <w:sz w:val="22"/>
                <w:szCs w:val="22"/>
              </w:rPr>
            </w:pPr>
            <w:r>
              <w:rPr>
                <w:rFonts w:ascii="Verdana" w:hAnsi="Verdana"/>
                <w:color w:val="auto"/>
                <w:sz w:val="22"/>
                <w:szCs w:val="22"/>
              </w:rPr>
              <w:t>Council of the Isles of Scilly</w:t>
            </w:r>
          </w:p>
        </w:tc>
        <w:tc>
          <w:tcPr>
            <w:tcW w:w="2441" w:type="dxa"/>
          </w:tcPr>
          <w:p w14:paraId="7690587D" w14:textId="77777777" w:rsidR="005931B9" w:rsidRPr="000E4C54" w:rsidRDefault="001E7524" w:rsidP="00D86EE4">
            <w:pPr>
              <w:rPr>
                <w:rFonts w:ascii="Verdana" w:hAnsi="Verdana"/>
                <w:b/>
                <w:color w:val="auto"/>
                <w:sz w:val="22"/>
                <w:szCs w:val="22"/>
                <w:lang w:val="en"/>
              </w:rPr>
            </w:pPr>
            <w:r>
              <w:rPr>
                <w:rFonts w:ascii="Verdana" w:hAnsi="Verdana"/>
                <w:bCs/>
                <w:color w:val="auto"/>
                <w:sz w:val="22"/>
                <w:szCs w:val="22"/>
              </w:rPr>
              <w:t>0300 1234 105</w:t>
            </w:r>
            <w:r w:rsidR="005931B9" w:rsidRPr="000E4C54">
              <w:rPr>
                <w:rFonts w:ascii="Verdana" w:hAnsi="Verdana"/>
                <w:bCs/>
                <w:color w:val="auto"/>
                <w:sz w:val="22"/>
                <w:szCs w:val="22"/>
              </w:rPr>
              <w:t xml:space="preserve">  </w:t>
            </w:r>
          </w:p>
        </w:tc>
      </w:tr>
      <w:tr w:rsidR="001E7524" w:rsidRPr="000E4C54" w14:paraId="103C88A5" w14:textId="77777777" w:rsidTr="00D86EE4">
        <w:tc>
          <w:tcPr>
            <w:tcW w:w="3100" w:type="dxa"/>
          </w:tcPr>
          <w:p w14:paraId="7BB77FFC" w14:textId="77777777" w:rsidR="005931B9" w:rsidRPr="000E4C54" w:rsidRDefault="005931B9" w:rsidP="001E7524">
            <w:pPr>
              <w:tabs>
                <w:tab w:val="left" w:pos="540"/>
              </w:tabs>
              <w:jc w:val="left"/>
              <w:rPr>
                <w:rFonts w:ascii="Verdana" w:hAnsi="Verdana"/>
                <w:b/>
                <w:color w:val="auto"/>
                <w:sz w:val="22"/>
                <w:szCs w:val="22"/>
              </w:rPr>
            </w:pPr>
            <w:r w:rsidRPr="000E4C54">
              <w:rPr>
                <w:rFonts w:ascii="Verdana" w:hAnsi="Verdana"/>
                <w:b/>
                <w:color w:val="auto"/>
                <w:sz w:val="22"/>
                <w:szCs w:val="22"/>
              </w:rPr>
              <w:t>Environmental Health</w:t>
            </w:r>
          </w:p>
          <w:p w14:paraId="49B5D1FE" w14:textId="77777777" w:rsidR="005931B9" w:rsidRPr="000E4C54" w:rsidRDefault="005931B9" w:rsidP="001E7524">
            <w:pPr>
              <w:tabs>
                <w:tab w:val="left" w:pos="540"/>
              </w:tabs>
              <w:jc w:val="left"/>
              <w:rPr>
                <w:rFonts w:ascii="Verdana" w:hAnsi="Verdana"/>
                <w:b/>
                <w:color w:val="auto"/>
                <w:sz w:val="22"/>
                <w:szCs w:val="22"/>
              </w:rPr>
            </w:pPr>
          </w:p>
        </w:tc>
        <w:tc>
          <w:tcPr>
            <w:tcW w:w="3927" w:type="dxa"/>
          </w:tcPr>
          <w:p w14:paraId="5F45E965" w14:textId="77777777" w:rsidR="005931B9" w:rsidRPr="000E4C54" w:rsidRDefault="005931B9" w:rsidP="00D86EE4">
            <w:pPr>
              <w:rPr>
                <w:rFonts w:ascii="Verdana" w:hAnsi="Verdana"/>
                <w:color w:val="auto"/>
                <w:sz w:val="22"/>
                <w:szCs w:val="22"/>
                <w:lang w:val="en"/>
              </w:rPr>
            </w:pPr>
            <w:r w:rsidRPr="000E4C54">
              <w:rPr>
                <w:rFonts w:ascii="Verdana" w:hAnsi="Verdana"/>
                <w:color w:val="auto"/>
                <w:sz w:val="22"/>
                <w:szCs w:val="22"/>
                <w:lang w:val="en"/>
              </w:rPr>
              <w:t>Environmental Health</w:t>
            </w:r>
          </w:p>
          <w:p w14:paraId="1817A5A7" w14:textId="77777777" w:rsidR="005931B9" w:rsidRPr="000E4C54" w:rsidRDefault="001E7524" w:rsidP="00D86EE4">
            <w:pPr>
              <w:rPr>
                <w:rFonts w:ascii="Verdana" w:hAnsi="Verdana"/>
                <w:color w:val="auto"/>
                <w:sz w:val="22"/>
                <w:szCs w:val="22"/>
                <w:lang w:val="en"/>
              </w:rPr>
            </w:pPr>
            <w:r>
              <w:rPr>
                <w:rFonts w:ascii="Verdana" w:hAnsi="Verdana"/>
                <w:color w:val="auto"/>
                <w:sz w:val="22"/>
                <w:szCs w:val="22"/>
              </w:rPr>
              <w:t>Council of the Isles of Scilly</w:t>
            </w:r>
          </w:p>
        </w:tc>
        <w:tc>
          <w:tcPr>
            <w:tcW w:w="2441" w:type="dxa"/>
          </w:tcPr>
          <w:p w14:paraId="5E3AC8F7" w14:textId="77777777" w:rsidR="005931B9" w:rsidRPr="000E4C54" w:rsidRDefault="001E7524" w:rsidP="00D86EE4">
            <w:pPr>
              <w:rPr>
                <w:rFonts w:ascii="Verdana" w:hAnsi="Verdana"/>
                <w:b/>
                <w:color w:val="auto"/>
                <w:sz w:val="22"/>
                <w:szCs w:val="22"/>
                <w:lang w:val="en"/>
              </w:rPr>
            </w:pPr>
            <w:r>
              <w:rPr>
                <w:rFonts w:ascii="Verdana" w:hAnsi="Verdana"/>
                <w:bCs/>
                <w:color w:val="auto"/>
                <w:sz w:val="22"/>
                <w:szCs w:val="22"/>
              </w:rPr>
              <w:t>0300 1234 105</w:t>
            </w:r>
          </w:p>
        </w:tc>
      </w:tr>
    </w:tbl>
    <w:p w14:paraId="7D1EE46A" w14:textId="77777777" w:rsidR="001A02E5" w:rsidRDefault="001A02E5">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3927"/>
        <w:gridCol w:w="2441"/>
      </w:tblGrid>
      <w:tr w:rsidR="001E7524" w:rsidRPr="000E4C54" w14:paraId="768356D6" w14:textId="77777777" w:rsidTr="00D86EE4">
        <w:tc>
          <w:tcPr>
            <w:tcW w:w="3100" w:type="dxa"/>
            <w:tcBorders>
              <w:bottom w:val="single" w:sz="4" w:space="0" w:color="auto"/>
            </w:tcBorders>
          </w:tcPr>
          <w:p w14:paraId="7D52DE68" w14:textId="2563B4E1" w:rsidR="005931B9" w:rsidRPr="000E4C54" w:rsidRDefault="005931B9" w:rsidP="001E7524">
            <w:pPr>
              <w:tabs>
                <w:tab w:val="left" w:pos="540"/>
              </w:tabs>
              <w:jc w:val="left"/>
              <w:rPr>
                <w:rFonts w:ascii="Verdana" w:hAnsi="Verdana"/>
                <w:b/>
                <w:color w:val="auto"/>
                <w:sz w:val="22"/>
                <w:szCs w:val="22"/>
              </w:rPr>
            </w:pPr>
            <w:r w:rsidRPr="000E4C54">
              <w:rPr>
                <w:rFonts w:ascii="Verdana" w:hAnsi="Verdana"/>
                <w:b/>
                <w:color w:val="auto"/>
                <w:sz w:val="22"/>
                <w:szCs w:val="22"/>
              </w:rPr>
              <w:lastRenderedPageBreak/>
              <w:t>Any other persons prescribed by regulations made by the Secretary of State</w:t>
            </w:r>
          </w:p>
        </w:tc>
        <w:tc>
          <w:tcPr>
            <w:tcW w:w="6368" w:type="dxa"/>
            <w:gridSpan w:val="2"/>
            <w:tcBorders>
              <w:bottom w:val="single" w:sz="4" w:space="0" w:color="auto"/>
            </w:tcBorders>
          </w:tcPr>
          <w:p w14:paraId="6F2B2C05"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 xml:space="preserve">The responsible authorities listed are correct at the time of printing, but the Act allows for additions to be made by way of regulations passed by the Secretary of State.  Details of responsible authorities will be provided on request to the Licensing Service and will in any case accompany application forms issued by the licensing service.  An </w:t>
            </w:r>
            <w:proofErr w:type="gramStart"/>
            <w:r w:rsidRPr="000E4C54">
              <w:rPr>
                <w:rFonts w:ascii="Verdana" w:hAnsi="Verdana"/>
                <w:color w:val="auto"/>
                <w:sz w:val="22"/>
                <w:szCs w:val="22"/>
              </w:rPr>
              <w:t>up to date</w:t>
            </w:r>
            <w:proofErr w:type="gramEnd"/>
            <w:r w:rsidRPr="000E4C54">
              <w:rPr>
                <w:rFonts w:ascii="Verdana" w:hAnsi="Verdana"/>
                <w:color w:val="auto"/>
                <w:sz w:val="22"/>
                <w:szCs w:val="22"/>
              </w:rPr>
              <w:t xml:space="preserve"> list of contact details will also be available from the Council’s Licensing Service.</w:t>
            </w:r>
          </w:p>
          <w:p w14:paraId="6644BFEA" w14:textId="77777777" w:rsidR="005931B9" w:rsidRPr="000E4C54" w:rsidRDefault="005931B9" w:rsidP="00D86EE4">
            <w:pPr>
              <w:tabs>
                <w:tab w:val="left" w:pos="540"/>
              </w:tabs>
              <w:rPr>
                <w:rFonts w:ascii="Verdana" w:hAnsi="Verdana"/>
                <w:color w:val="auto"/>
                <w:sz w:val="22"/>
                <w:szCs w:val="22"/>
              </w:rPr>
            </w:pPr>
          </w:p>
        </w:tc>
      </w:tr>
      <w:tr w:rsidR="001E7524" w:rsidRPr="000E4C54" w14:paraId="2D6AF3EC" w14:textId="77777777" w:rsidTr="00D86EE4">
        <w:tc>
          <w:tcPr>
            <w:tcW w:w="9468" w:type="dxa"/>
            <w:gridSpan w:val="3"/>
            <w:tcBorders>
              <w:top w:val="nil"/>
              <w:left w:val="nil"/>
              <w:right w:val="nil"/>
            </w:tcBorders>
          </w:tcPr>
          <w:p w14:paraId="1D35A0EA" w14:textId="77777777" w:rsidR="001E7524" w:rsidRPr="000E4C54" w:rsidRDefault="001E7524" w:rsidP="001E7524">
            <w:pPr>
              <w:tabs>
                <w:tab w:val="left" w:pos="540"/>
              </w:tabs>
              <w:rPr>
                <w:rFonts w:ascii="Verdana" w:hAnsi="Verdana"/>
                <w:b/>
                <w:bCs/>
                <w:color w:val="auto"/>
                <w:sz w:val="22"/>
                <w:szCs w:val="22"/>
              </w:rPr>
            </w:pPr>
          </w:p>
        </w:tc>
      </w:tr>
      <w:tr w:rsidR="001E7524" w:rsidRPr="000E4C54" w14:paraId="7396AD8E" w14:textId="77777777" w:rsidTr="00D86EE4">
        <w:tc>
          <w:tcPr>
            <w:tcW w:w="3100" w:type="dxa"/>
          </w:tcPr>
          <w:p w14:paraId="7B1C6013" w14:textId="77777777" w:rsidR="005931B9" w:rsidRPr="000E4C54" w:rsidRDefault="005931B9" w:rsidP="00D86EE4">
            <w:pPr>
              <w:tabs>
                <w:tab w:val="left" w:pos="540"/>
              </w:tabs>
              <w:rPr>
                <w:rFonts w:ascii="Verdana" w:hAnsi="Verdana"/>
                <w:b/>
                <w:color w:val="auto"/>
                <w:sz w:val="22"/>
                <w:szCs w:val="22"/>
              </w:rPr>
            </w:pPr>
            <w:r w:rsidRPr="000E4C54">
              <w:rPr>
                <w:rFonts w:ascii="Verdana" w:hAnsi="Verdana"/>
                <w:b/>
                <w:color w:val="auto"/>
                <w:sz w:val="22"/>
                <w:szCs w:val="22"/>
              </w:rPr>
              <w:t>Maritime and Coastguard Agency</w:t>
            </w:r>
          </w:p>
        </w:tc>
        <w:tc>
          <w:tcPr>
            <w:tcW w:w="3927" w:type="dxa"/>
          </w:tcPr>
          <w:p w14:paraId="0A9EB3B7"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Plymouth Main Office</w:t>
            </w:r>
          </w:p>
          <w:p w14:paraId="05611BDF"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New Fish Market</w:t>
            </w:r>
          </w:p>
          <w:p w14:paraId="7976E9D0" w14:textId="77777777" w:rsidR="005931B9" w:rsidRPr="000E4C54" w:rsidRDefault="005931B9" w:rsidP="00D86EE4">
            <w:pPr>
              <w:tabs>
                <w:tab w:val="left" w:pos="540"/>
              </w:tabs>
              <w:rPr>
                <w:rFonts w:ascii="Verdana" w:hAnsi="Verdana"/>
                <w:color w:val="auto"/>
                <w:sz w:val="22"/>
                <w:szCs w:val="22"/>
              </w:rPr>
            </w:pPr>
            <w:proofErr w:type="spellStart"/>
            <w:r w:rsidRPr="000E4C54">
              <w:rPr>
                <w:rFonts w:ascii="Verdana" w:hAnsi="Verdana"/>
                <w:color w:val="auto"/>
                <w:sz w:val="22"/>
                <w:szCs w:val="22"/>
              </w:rPr>
              <w:t>Baylys</w:t>
            </w:r>
            <w:proofErr w:type="spellEnd"/>
            <w:r w:rsidRPr="000E4C54">
              <w:rPr>
                <w:rFonts w:ascii="Verdana" w:hAnsi="Verdana"/>
                <w:color w:val="auto"/>
                <w:sz w:val="22"/>
                <w:szCs w:val="22"/>
              </w:rPr>
              <w:t xml:space="preserve"> Wharf</w:t>
            </w:r>
          </w:p>
          <w:p w14:paraId="61F4CC6B"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Sutton Harbour</w:t>
            </w:r>
          </w:p>
          <w:p w14:paraId="07530874"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Plymouth.  PL4 0LH</w:t>
            </w:r>
          </w:p>
        </w:tc>
        <w:tc>
          <w:tcPr>
            <w:tcW w:w="2441" w:type="dxa"/>
          </w:tcPr>
          <w:p w14:paraId="7DE81FC0" w14:textId="77777777" w:rsidR="005931B9" w:rsidRDefault="005931B9" w:rsidP="00D86EE4">
            <w:pPr>
              <w:tabs>
                <w:tab w:val="left" w:pos="540"/>
              </w:tabs>
              <w:rPr>
                <w:rFonts w:ascii="Verdana" w:hAnsi="Verdana"/>
                <w:color w:val="auto"/>
                <w:sz w:val="22"/>
                <w:szCs w:val="22"/>
              </w:rPr>
            </w:pPr>
            <w:r w:rsidRPr="000E4C54">
              <w:rPr>
                <w:rFonts w:ascii="Verdana" w:hAnsi="Verdana"/>
                <w:color w:val="auto"/>
                <w:sz w:val="22"/>
                <w:szCs w:val="22"/>
              </w:rPr>
              <w:t>01752 266211</w:t>
            </w:r>
          </w:p>
          <w:p w14:paraId="4D170A00" w14:textId="77777777" w:rsidR="00F4077F" w:rsidRPr="006B255E" w:rsidRDefault="00616375" w:rsidP="00F4077F">
            <w:pPr>
              <w:shd w:val="clear" w:color="auto" w:fill="FFFFFF"/>
              <w:tabs>
                <w:tab w:val="left" w:pos="540"/>
              </w:tabs>
              <w:rPr>
                <w:rFonts w:ascii="Verdana" w:hAnsi="Verdana"/>
                <w:i/>
                <w:iCs/>
                <w:sz w:val="22"/>
                <w:szCs w:val="22"/>
                <w:lang w:val="en-US"/>
              </w:rPr>
            </w:pPr>
            <w:hyperlink r:id="rId26" w:history="1">
              <w:r w:rsidR="00F4077F" w:rsidRPr="006B255E">
                <w:rPr>
                  <w:rFonts w:ascii="Verdana" w:hAnsi="Verdana"/>
                  <w:i/>
                  <w:iCs/>
                  <w:color w:val="0000FF"/>
                  <w:sz w:val="22"/>
                  <w:szCs w:val="22"/>
                  <w:u w:val="single"/>
                  <w:lang w:val="en-US"/>
                </w:rPr>
                <w:t>mcaplymouthadmin@mcga.gov.uk</w:t>
              </w:r>
            </w:hyperlink>
          </w:p>
          <w:p w14:paraId="17780CFB" w14:textId="1D05ADC5" w:rsidR="00F4077F" w:rsidRPr="000E4C54" w:rsidRDefault="00F4077F" w:rsidP="00D86EE4">
            <w:pPr>
              <w:tabs>
                <w:tab w:val="left" w:pos="540"/>
              </w:tabs>
              <w:rPr>
                <w:rFonts w:ascii="Verdana" w:hAnsi="Verdana"/>
                <w:color w:val="auto"/>
                <w:sz w:val="22"/>
                <w:szCs w:val="22"/>
              </w:rPr>
            </w:pPr>
          </w:p>
        </w:tc>
      </w:tr>
      <w:tr w:rsidR="001E7524" w:rsidRPr="000E4C54" w14:paraId="31F75661" w14:textId="77777777" w:rsidTr="00D86EE4">
        <w:tc>
          <w:tcPr>
            <w:tcW w:w="3100" w:type="dxa"/>
          </w:tcPr>
          <w:p w14:paraId="22277B80" w14:textId="77777777" w:rsidR="005931B9" w:rsidRPr="000E4C54" w:rsidRDefault="005931B9" w:rsidP="00D86EE4">
            <w:pPr>
              <w:tabs>
                <w:tab w:val="left" w:pos="540"/>
              </w:tabs>
              <w:rPr>
                <w:rFonts w:ascii="Verdana" w:hAnsi="Verdana"/>
                <w:b/>
                <w:color w:val="auto"/>
                <w:sz w:val="22"/>
                <w:szCs w:val="22"/>
              </w:rPr>
            </w:pPr>
            <w:r w:rsidRPr="000E4C54">
              <w:rPr>
                <w:rFonts w:ascii="Verdana" w:hAnsi="Verdana"/>
                <w:b/>
                <w:color w:val="auto"/>
                <w:sz w:val="22"/>
                <w:szCs w:val="22"/>
              </w:rPr>
              <w:t xml:space="preserve">Environment Agency </w:t>
            </w:r>
          </w:p>
          <w:p w14:paraId="5FB9AAE6" w14:textId="77777777" w:rsidR="005931B9" w:rsidRPr="000E4C54" w:rsidRDefault="005931B9" w:rsidP="00D86EE4">
            <w:pPr>
              <w:tabs>
                <w:tab w:val="left" w:pos="540"/>
              </w:tabs>
              <w:rPr>
                <w:rFonts w:ascii="Verdana" w:hAnsi="Verdana"/>
                <w:b/>
                <w:color w:val="auto"/>
                <w:sz w:val="22"/>
                <w:szCs w:val="22"/>
              </w:rPr>
            </w:pPr>
            <w:r w:rsidRPr="000E4C54">
              <w:rPr>
                <w:rFonts w:ascii="Verdana" w:hAnsi="Verdana"/>
                <w:b/>
                <w:color w:val="auto"/>
                <w:sz w:val="22"/>
                <w:szCs w:val="22"/>
              </w:rPr>
              <w:t>(Head Office)</w:t>
            </w:r>
          </w:p>
        </w:tc>
        <w:tc>
          <w:tcPr>
            <w:tcW w:w="3927" w:type="dxa"/>
          </w:tcPr>
          <w:p w14:paraId="70DE2BBE"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Rio House</w:t>
            </w:r>
          </w:p>
          <w:p w14:paraId="16411156"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Waterside Drive</w:t>
            </w:r>
          </w:p>
          <w:p w14:paraId="5942C6B7"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Aztec West</w:t>
            </w:r>
          </w:p>
          <w:p w14:paraId="71CE3657" w14:textId="77777777" w:rsidR="005931B9" w:rsidRPr="000E4C54" w:rsidRDefault="005931B9" w:rsidP="00D86EE4">
            <w:pPr>
              <w:tabs>
                <w:tab w:val="left" w:pos="540"/>
              </w:tabs>
              <w:rPr>
                <w:rFonts w:ascii="Verdana" w:hAnsi="Verdana"/>
                <w:color w:val="auto"/>
                <w:sz w:val="22"/>
                <w:szCs w:val="22"/>
              </w:rPr>
            </w:pPr>
            <w:proofErr w:type="gramStart"/>
            <w:r w:rsidRPr="000E4C54">
              <w:rPr>
                <w:rFonts w:ascii="Verdana" w:hAnsi="Verdana"/>
                <w:color w:val="auto"/>
                <w:sz w:val="22"/>
                <w:szCs w:val="22"/>
              </w:rPr>
              <w:t>Almondsbury  BS</w:t>
            </w:r>
            <w:proofErr w:type="gramEnd"/>
            <w:r w:rsidRPr="000E4C54">
              <w:rPr>
                <w:rFonts w:ascii="Verdana" w:hAnsi="Verdana"/>
                <w:color w:val="auto"/>
                <w:sz w:val="22"/>
                <w:szCs w:val="22"/>
              </w:rPr>
              <w:t>32 4UD</w:t>
            </w:r>
          </w:p>
        </w:tc>
        <w:tc>
          <w:tcPr>
            <w:tcW w:w="2441" w:type="dxa"/>
          </w:tcPr>
          <w:p w14:paraId="0F079BF9" w14:textId="77777777" w:rsidR="005931B9" w:rsidRPr="000E4C54" w:rsidRDefault="005931B9" w:rsidP="00D86EE4">
            <w:pPr>
              <w:tabs>
                <w:tab w:val="left" w:pos="540"/>
              </w:tabs>
              <w:rPr>
                <w:rFonts w:ascii="Verdana" w:hAnsi="Verdana"/>
                <w:color w:val="auto"/>
                <w:sz w:val="22"/>
                <w:szCs w:val="22"/>
              </w:rPr>
            </w:pPr>
            <w:r w:rsidRPr="000E4C54">
              <w:rPr>
                <w:rFonts w:ascii="Verdana" w:hAnsi="Verdana"/>
                <w:color w:val="auto"/>
                <w:sz w:val="22"/>
                <w:szCs w:val="22"/>
              </w:rPr>
              <w:t>08708 506506</w:t>
            </w:r>
          </w:p>
        </w:tc>
      </w:tr>
    </w:tbl>
    <w:p w14:paraId="78B9A68B" w14:textId="77777777" w:rsidR="005931B9" w:rsidRPr="000E4C54" w:rsidRDefault="005931B9" w:rsidP="005931B9">
      <w:pPr>
        <w:rPr>
          <w:rFonts w:ascii="Verdana" w:hAnsi="Verdana"/>
          <w:color w:val="auto"/>
          <w:sz w:val="22"/>
          <w:szCs w:val="22"/>
        </w:rPr>
      </w:pPr>
    </w:p>
    <w:p w14:paraId="05372480" w14:textId="77777777" w:rsidR="005931B9" w:rsidRPr="000E4C54" w:rsidRDefault="005931B9" w:rsidP="005931B9">
      <w:pPr>
        <w:rPr>
          <w:rFonts w:ascii="Verdana" w:hAnsi="Verdana"/>
          <w:color w:val="auto"/>
          <w:sz w:val="22"/>
          <w:szCs w:val="22"/>
        </w:rPr>
      </w:pPr>
    </w:p>
    <w:p w14:paraId="2F7FFBAC" w14:textId="77777777" w:rsidR="005931B9" w:rsidRPr="000E4C54" w:rsidRDefault="001E7524" w:rsidP="005931B9">
      <w:pPr>
        <w:rPr>
          <w:rFonts w:ascii="Verdana" w:hAnsi="Verdana"/>
          <w:color w:val="auto"/>
          <w:sz w:val="22"/>
          <w:szCs w:val="22"/>
        </w:rPr>
      </w:pPr>
      <w:r w:rsidRPr="001E7524">
        <w:rPr>
          <w:rFonts w:ascii="Verdana" w:hAnsi="Verdana"/>
          <w:color w:val="auto"/>
          <w:sz w:val="22"/>
          <w:szCs w:val="22"/>
        </w:rPr>
        <w:t>Responsible authorities also include navigation authorities for vessels moored/ berthed/navigated in any water at a time when used for licensable activities: -</w:t>
      </w:r>
    </w:p>
    <w:p w14:paraId="5BE6BFA9" w14:textId="77777777" w:rsidR="005931B9" w:rsidRPr="000E4C54" w:rsidRDefault="005931B9" w:rsidP="005931B9">
      <w:pPr>
        <w:rPr>
          <w:rFonts w:ascii="Verdana" w:hAnsi="Verdana"/>
          <w:color w:val="auto"/>
          <w:sz w:val="22"/>
          <w:szCs w:val="22"/>
        </w:rPr>
      </w:pPr>
    </w:p>
    <w:p w14:paraId="3E53AFDB" w14:textId="77777777" w:rsidR="005931B9" w:rsidRPr="000E4C54" w:rsidRDefault="005931B9" w:rsidP="005931B9">
      <w:pPr>
        <w:rPr>
          <w:rFonts w:ascii="Verdana" w:hAnsi="Verdana"/>
          <w:color w:val="auto"/>
          <w:sz w:val="22"/>
          <w:szCs w:val="22"/>
        </w:rPr>
      </w:pPr>
    </w:p>
    <w:p w14:paraId="2B8E28E5" w14:textId="77777777" w:rsidR="005931B9" w:rsidRPr="000E4C54" w:rsidRDefault="005931B9" w:rsidP="005931B9">
      <w:pPr>
        <w:rPr>
          <w:rFonts w:ascii="Verdana" w:hAnsi="Verdana"/>
          <w:color w:val="auto"/>
          <w:sz w:val="22"/>
          <w:szCs w:val="22"/>
        </w:rPr>
      </w:pPr>
    </w:p>
    <w:p w14:paraId="07C3A5D9" w14:textId="77777777" w:rsidR="005931B9" w:rsidRPr="000E4C54" w:rsidRDefault="005931B9" w:rsidP="005931B9">
      <w:pPr>
        <w:rPr>
          <w:rFonts w:ascii="Verdana" w:hAnsi="Verdana"/>
          <w:color w:val="auto"/>
          <w:sz w:val="22"/>
          <w:szCs w:val="22"/>
        </w:rPr>
      </w:pPr>
    </w:p>
    <w:p w14:paraId="77BE2256" w14:textId="77777777" w:rsidR="005931B9" w:rsidRPr="000E4C54" w:rsidRDefault="005931B9" w:rsidP="005931B9">
      <w:pPr>
        <w:rPr>
          <w:rFonts w:ascii="Verdana" w:hAnsi="Verdana"/>
          <w:color w:val="auto"/>
          <w:sz w:val="22"/>
          <w:szCs w:val="22"/>
        </w:rPr>
      </w:pPr>
    </w:p>
    <w:p w14:paraId="54383966" w14:textId="77777777" w:rsidR="005931B9" w:rsidRPr="000E4C54" w:rsidRDefault="005931B9" w:rsidP="005931B9">
      <w:pPr>
        <w:rPr>
          <w:rFonts w:ascii="Verdana" w:hAnsi="Verdana"/>
          <w:color w:val="auto"/>
          <w:sz w:val="22"/>
          <w:szCs w:val="22"/>
        </w:rPr>
      </w:pPr>
    </w:p>
    <w:p w14:paraId="0BFED726" w14:textId="77777777" w:rsidR="005931B9" w:rsidRDefault="005931B9" w:rsidP="005931B9">
      <w:pPr>
        <w:rPr>
          <w:rFonts w:ascii="Verdana" w:hAnsi="Verdana"/>
          <w:color w:val="auto"/>
          <w:sz w:val="22"/>
          <w:szCs w:val="22"/>
        </w:rPr>
      </w:pPr>
    </w:p>
    <w:p w14:paraId="4A907F28" w14:textId="77777777" w:rsidR="001E7524" w:rsidRDefault="001E7524" w:rsidP="005931B9">
      <w:pPr>
        <w:rPr>
          <w:rFonts w:ascii="Verdana" w:hAnsi="Verdana"/>
          <w:color w:val="auto"/>
          <w:sz w:val="22"/>
          <w:szCs w:val="22"/>
        </w:rPr>
      </w:pPr>
    </w:p>
    <w:p w14:paraId="246AFDC5" w14:textId="77777777" w:rsidR="001E7524" w:rsidRDefault="001E7524" w:rsidP="005931B9">
      <w:pPr>
        <w:rPr>
          <w:rFonts w:ascii="Verdana" w:hAnsi="Verdana"/>
          <w:color w:val="auto"/>
          <w:sz w:val="22"/>
          <w:szCs w:val="22"/>
        </w:rPr>
      </w:pPr>
    </w:p>
    <w:p w14:paraId="3796390C" w14:textId="77777777" w:rsidR="001E7524" w:rsidRDefault="001E7524" w:rsidP="005931B9">
      <w:pPr>
        <w:rPr>
          <w:rFonts w:ascii="Verdana" w:hAnsi="Verdana"/>
          <w:color w:val="auto"/>
          <w:sz w:val="22"/>
          <w:szCs w:val="22"/>
        </w:rPr>
      </w:pPr>
    </w:p>
    <w:p w14:paraId="191749F8" w14:textId="77777777" w:rsidR="001E7524" w:rsidRDefault="001E7524" w:rsidP="005931B9">
      <w:pPr>
        <w:rPr>
          <w:rFonts w:ascii="Verdana" w:hAnsi="Verdana"/>
          <w:color w:val="auto"/>
          <w:sz w:val="22"/>
          <w:szCs w:val="22"/>
        </w:rPr>
      </w:pPr>
    </w:p>
    <w:p w14:paraId="2D7D62F2" w14:textId="77777777" w:rsidR="001E7524" w:rsidRDefault="001E7524" w:rsidP="005931B9">
      <w:pPr>
        <w:rPr>
          <w:rFonts w:ascii="Verdana" w:hAnsi="Verdana"/>
          <w:color w:val="auto"/>
          <w:sz w:val="22"/>
          <w:szCs w:val="22"/>
        </w:rPr>
      </w:pPr>
    </w:p>
    <w:p w14:paraId="3E49AC11" w14:textId="77777777" w:rsidR="001E7524" w:rsidRDefault="001E7524" w:rsidP="005931B9">
      <w:pPr>
        <w:rPr>
          <w:rFonts w:ascii="Verdana" w:hAnsi="Verdana"/>
          <w:color w:val="auto"/>
          <w:sz w:val="22"/>
          <w:szCs w:val="22"/>
        </w:rPr>
      </w:pPr>
    </w:p>
    <w:p w14:paraId="2B5ACCF6" w14:textId="77777777" w:rsidR="001E7524" w:rsidRDefault="001E7524" w:rsidP="005931B9">
      <w:pPr>
        <w:rPr>
          <w:rFonts w:ascii="Verdana" w:hAnsi="Verdana"/>
          <w:color w:val="auto"/>
          <w:sz w:val="22"/>
          <w:szCs w:val="22"/>
        </w:rPr>
      </w:pPr>
    </w:p>
    <w:p w14:paraId="5575C977" w14:textId="77777777" w:rsidR="001E7524" w:rsidRDefault="001E7524" w:rsidP="005931B9">
      <w:pPr>
        <w:rPr>
          <w:rFonts w:ascii="Verdana" w:hAnsi="Verdana"/>
          <w:color w:val="auto"/>
          <w:sz w:val="22"/>
          <w:szCs w:val="22"/>
        </w:rPr>
      </w:pPr>
    </w:p>
    <w:p w14:paraId="22BEBABD" w14:textId="77777777" w:rsidR="001E7524" w:rsidRDefault="001E7524" w:rsidP="005931B9">
      <w:pPr>
        <w:rPr>
          <w:rFonts w:ascii="Verdana" w:hAnsi="Verdana"/>
          <w:color w:val="auto"/>
          <w:sz w:val="22"/>
          <w:szCs w:val="22"/>
        </w:rPr>
      </w:pPr>
    </w:p>
    <w:p w14:paraId="0A0EBCB4" w14:textId="77777777" w:rsidR="001E7524" w:rsidRDefault="001E7524" w:rsidP="005931B9">
      <w:pPr>
        <w:rPr>
          <w:rFonts w:ascii="Verdana" w:hAnsi="Verdana"/>
          <w:color w:val="auto"/>
          <w:sz w:val="22"/>
          <w:szCs w:val="22"/>
        </w:rPr>
      </w:pPr>
    </w:p>
    <w:p w14:paraId="726A0946" w14:textId="77777777" w:rsidR="001E7524" w:rsidRDefault="001E7524" w:rsidP="005931B9">
      <w:pPr>
        <w:rPr>
          <w:rFonts w:ascii="Verdana" w:hAnsi="Verdana"/>
          <w:color w:val="auto"/>
          <w:sz w:val="22"/>
          <w:szCs w:val="22"/>
        </w:rPr>
      </w:pPr>
    </w:p>
    <w:p w14:paraId="68F2B1FF" w14:textId="77777777" w:rsidR="001E7524" w:rsidRDefault="001E7524" w:rsidP="005931B9">
      <w:pPr>
        <w:rPr>
          <w:rFonts w:ascii="Verdana" w:hAnsi="Verdana"/>
          <w:color w:val="auto"/>
          <w:sz w:val="22"/>
          <w:szCs w:val="22"/>
        </w:rPr>
      </w:pPr>
    </w:p>
    <w:p w14:paraId="41A36F4F" w14:textId="77777777" w:rsidR="001E7524" w:rsidRDefault="001E7524" w:rsidP="005931B9">
      <w:pPr>
        <w:rPr>
          <w:rFonts w:ascii="Verdana" w:hAnsi="Verdana"/>
          <w:color w:val="auto"/>
          <w:sz w:val="22"/>
          <w:szCs w:val="22"/>
        </w:rPr>
      </w:pPr>
    </w:p>
    <w:p w14:paraId="35F20437" w14:textId="77777777" w:rsidR="001E7524" w:rsidRDefault="001E7524" w:rsidP="005931B9">
      <w:pPr>
        <w:rPr>
          <w:rFonts w:ascii="Verdana" w:hAnsi="Verdana"/>
          <w:color w:val="auto"/>
          <w:sz w:val="22"/>
          <w:szCs w:val="22"/>
        </w:rPr>
      </w:pPr>
    </w:p>
    <w:p w14:paraId="209875A5" w14:textId="77777777" w:rsidR="001E7524" w:rsidRDefault="001E7524" w:rsidP="005931B9">
      <w:pPr>
        <w:rPr>
          <w:rFonts w:ascii="Verdana" w:hAnsi="Verdana"/>
          <w:color w:val="auto"/>
          <w:sz w:val="22"/>
          <w:szCs w:val="22"/>
        </w:rPr>
      </w:pPr>
    </w:p>
    <w:p w14:paraId="13E5EF3F" w14:textId="77777777" w:rsidR="001E7524" w:rsidRDefault="001E7524" w:rsidP="005931B9">
      <w:pPr>
        <w:rPr>
          <w:rFonts w:ascii="Verdana" w:hAnsi="Verdana"/>
          <w:color w:val="auto"/>
          <w:sz w:val="22"/>
          <w:szCs w:val="22"/>
        </w:rPr>
      </w:pPr>
    </w:p>
    <w:p w14:paraId="7717EF1E" w14:textId="77777777" w:rsidR="001E7524" w:rsidRDefault="001E7524" w:rsidP="005931B9">
      <w:pPr>
        <w:rPr>
          <w:rFonts w:ascii="Verdana" w:hAnsi="Verdana"/>
          <w:color w:val="auto"/>
          <w:sz w:val="22"/>
          <w:szCs w:val="22"/>
        </w:rPr>
      </w:pPr>
    </w:p>
    <w:p w14:paraId="6C3D4AAE" w14:textId="77777777" w:rsidR="001E7524" w:rsidRDefault="001E7524" w:rsidP="005931B9">
      <w:pPr>
        <w:rPr>
          <w:rFonts w:ascii="Verdana" w:hAnsi="Verdana"/>
          <w:color w:val="auto"/>
          <w:sz w:val="22"/>
          <w:szCs w:val="22"/>
        </w:rPr>
      </w:pPr>
    </w:p>
    <w:p w14:paraId="0666EDED" w14:textId="77777777" w:rsidR="001E7524" w:rsidRDefault="001E7524" w:rsidP="005931B9">
      <w:pPr>
        <w:rPr>
          <w:rFonts w:ascii="Verdana" w:hAnsi="Verdana"/>
          <w:color w:val="auto"/>
          <w:sz w:val="22"/>
          <w:szCs w:val="22"/>
        </w:rPr>
      </w:pPr>
    </w:p>
    <w:p w14:paraId="35C24230" w14:textId="252DBE0E" w:rsidR="001A02E5" w:rsidRDefault="001A02E5">
      <w:pPr>
        <w:spacing w:after="160" w:line="259" w:lineRule="auto"/>
        <w:jc w:val="left"/>
        <w:rPr>
          <w:rFonts w:ascii="Verdana" w:hAnsi="Verdana"/>
          <w:color w:val="auto"/>
          <w:sz w:val="22"/>
          <w:szCs w:val="22"/>
        </w:rPr>
      </w:pPr>
      <w:r>
        <w:rPr>
          <w:rFonts w:ascii="Verdana" w:hAnsi="Verdana"/>
          <w:color w:val="auto"/>
          <w:sz w:val="22"/>
          <w:szCs w:val="22"/>
        </w:rPr>
        <w:br w:type="page"/>
      </w:r>
    </w:p>
    <w:p w14:paraId="5DA494BB" w14:textId="06DB38A1" w:rsidR="001E7524" w:rsidRPr="000E4C54" w:rsidRDefault="001E7524" w:rsidP="005931B9">
      <w:pPr>
        <w:rPr>
          <w:rFonts w:ascii="Verdana" w:hAnsi="Verdana"/>
          <w:color w:val="auto"/>
          <w:sz w:val="22"/>
          <w:szCs w:val="22"/>
        </w:rPr>
      </w:pPr>
    </w:p>
    <w:p w14:paraId="0DEABCF4" w14:textId="77777777" w:rsidR="005931B9" w:rsidRPr="001E7524" w:rsidRDefault="005931B9" w:rsidP="005931B9">
      <w:pPr>
        <w:rPr>
          <w:rFonts w:ascii="Verdana" w:hAnsi="Verdana"/>
          <w:b/>
          <w:bCs/>
          <w:color w:val="auto"/>
          <w:sz w:val="32"/>
          <w:szCs w:val="22"/>
        </w:rPr>
      </w:pPr>
      <w:r w:rsidRPr="001E7524">
        <w:rPr>
          <w:rFonts w:ascii="Verdana" w:hAnsi="Verdana"/>
          <w:b/>
          <w:bCs/>
          <w:color w:val="auto"/>
          <w:sz w:val="32"/>
          <w:szCs w:val="22"/>
        </w:rPr>
        <w:t>Appendix E</w:t>
      </w:r>
    </w:p>
    <w:p w14:paraId="015F8927" w14:textId="09D2F456" w:rsidR="005931B9" w:rsidRPr="001E7524" w:rsidRDefault="005931B9" w:rsidP="005931B9">
      <w:pPr>
        <w:rPr>
          <w:rFonts w:ascii="Verdana" w:hAnsi="Verdana"/>
          <w:b/>
          <w:color w:val="auto"/>
          <w:sz w:val="22"/>
          <w:szCs w:val="22"/>
        </w:rPr>
      </w:pPr>
      <w:r w:rsidRPr="000E4C54">
        <w:rPr>
          <w:rFonts w:ascii="Verdana" w:hAnsi="Verdana"/>
          <w:b/>
          <w:color w:val="auto"/>
          <w:sz w:val="22"/>
          <w:szCs w:val="22"/>
        </w:rPr>
        <w:t>Definition of Gaming Machines</w:t>
      </w:r>
      <w:r w:rsidR="001E7524">
        <w:rPr>
          <w:rFonts w:ascii="Verdana" w:hAnsi="Verdana"/>
          <w:b/>
          <w:color w:val="auto"/>
          <w:sz w:val="22"/>
          <w:szCs w:val="22"/>
        </w:rPr>
        <w:t xml:space="preserve"> </w:t>
      </w:r>
      <w:r w:rsidR="001A02E5">
        <w:rPr>
          <w:rFonts w:ascii="Verdana" w:hAnsi="Verdana"/>
          <w:b/>
          <w:color w:val="auto"/>
          <w:sz w:val="22"/>
          <w:szCs w:val="22"/>
        </w:rPr>
        <w:t>b</w:t>
      </w:r>
      <w:r w:rsidRPr="000E4C54">
        <w:rPr>
          <w:rFonts w:ascii="Verdana" w:hAnsi="Verdana"/>
          <w:b/>
          <w:bCs/>
          <w:color w:val="auto"/>
          <w:sz w:val="22"/>
          <w:szCs w:val="22"/>
        </w:rPr>
        <w:t xml:space="preserve">ased on Gambling Commission’s Guidance to Licensing Authorities – September 2012 </w:t>
      </w:r>
    </w:p>
    <w:p w14:paraId="491D4C99" w14:textId="77777777" w:rsidR="005931B9" w:rsidRPr="000E4C54" w:rsidRDefault="005931B9" w:rsidP="005931B9">
      <w:pPr>
        <w:rPr>
          <w:rFonts w:ascii="Verdana" w:hAnsi="Verdana"/>
          <w:b/>
          <w:bCs/>
          <w:color w:val="auto"/>
          <w:sz w:val="22"/>
          <w:szCs w:val="22"/>
        </w:rPr>
      </w:pPr>
    </w:p>
    <w:p w14:paraId="0410629A" w14:textId="77777777" w:rsidR="005931B9" w:rsidRPr="000E4C54" w:rsidRDefault="005931B9" w:rsidP="005931B9">
      <w:pPr>
        <w:rPr>
          <w:rFonts w:ascii="Verdana" w:hAnsi="Verdana"/>
          <w:color w:val="auto"/>
          <w:sz w:val="22"/>
          <w:szCs w:val="22"/>
        </w:rPr>
      </w:pPr>
      <w:r w:rsidRPr="000E4C54">
        <w:rPr>
          <w:rFonts w:ascii="Verdana" w:hAnsi="Verdana"/>
          <w:color w:val="auto"/>
          <w:sz w:val="22"/>
          <w:szCs w:val="22"/>
        </w:rPr>
        <w:t>Section 235 of the Act defines a “gaming machine” as “a machine which is designed or adapted for use by individuals to gamble (whether or not it can also be used for other purposes)”.  This definition is wider than those included in previous gaming legislation and covers all types of gambling activity which can take place on a machine, including betting on virtual events.  However, the following should be noted:</w:t>
      </w:r>
    </w:p>
    <w:p w14:paraId="03A364CC" w14:textId="77777777" w:rsidR="005931B9" w:rsidRPr="000E4C54" w:rsidRDefault="005931B9" w:rsidP="006C51A0">
      <w:pPr>
        <w:numPr>
          <w:ilvl w:val="0"/>
          <w:numId w:val="20"/>
        </w:numPr>
        <w:spacing w:before="120" w:after="200" w:line="276" w:lineRule="auto"/>
        <w:jc w:val="left"/>
        <w:rPr>
          <w:rFonts w:ascii="Verdana" w:hAnsi="Verdana"/>
          <w:color w:val="auto"/>
          <w:sz w:val="22"/>
          <w:szCs w:val="22"/>
        </w:rPr>
      </w:pPr>
      <w:r w:rsidRPr="000E4C54">
        <w:rPr>
          <w:rFonts w:ascii="Verdana" w:hAnsi="Verdana"/>
          <w:color w:val="auto"/>
          <w:sz w:val="22"/>
          <w:szCs w:val="22"/>
        </w:rPr>
        <w:t>there remains a distinction between skill machines and gaming machines in that skill machines are unregulated; and</w:t>
      </w:r>
    </w:p>
    <w:p w14:paraId="2E5E9817" w14:textId="77777777" w:rsidR="005931B9" w:rsidRPr="000E4C54" w:rsidRDefault="005931B9" w:rsidP="006C51A0">
      <w:pPr>
        <w:numPr>
          <w:ilvl w:val="0"/>
          <w:numId w:val="20"/>
        </w:numPr>
        <w:spacing w:before="120" w:after="200" w:line="276" w:lineRule="auto"/>
        <w:jc w:val="left"/>
        <w:rPr>
          <w:rFonts w:ascii="Verdana" w:hAnsi="Verdana"/>
          <w:color w:val="auto"/>
          <w:sz w:val="22"/>
          <w:szCs w:val="22"/>
        </w:rPr>
      </w:pPr>
      <w:r w:rsidRPr="000E4C54">
        <w:rPr>
          <w:rFonts w:ascii="Verdana" w:hAnsi="Verdana"/>
          <w:color w:val="auto"/>
          <w:sz w:val="22"/>
          <w:szCs w:val="22"/>
        </w:rPr>
        <w:t>section 235 contains important exemptions for equipment that is not to be considered a gaming machine, even when gambling can be performed on it - for example, a home PC is not to be classed as a gaming machine, even though someone can access remote gambling facilities on it.</w:t>
      </w:r>
    </w:p>
    <w:p w14:paraId="7DFD63BF" w14:textId="77777777" w:rsidR="005931B9" w:rsidRPr="000E4C54" w:rsidRDefault="005931B9" w:rsidP="005931B9">
      <w:pPr>
        <w:rPr>
          <w:rFonts w:ascii="Verdana" w:hAnsi="Verdana"/>
          <w:b/>
          <w:color w:val="auto"/>
          <w:sz w:val="22"/>
          <w:szCs w:val="22"/>
        </w:rPr>
      </w:pPr>
    </w:p>
    <w:p w14:paraId="7CE89BD5" w14:textId="77777777" w:rsidR="005931B9" w:rsidRPr="001E7524" w:rsidRDefault="005931B9" w:rsidP="005931B9">
      <w:pPr>
        <w:rPr>
          <w:rFonts w:ascii="Verdana" w:hAnsi="Verdana"/>
          <w:b/>
          <w:color w:val="auto"/>
          <w:sz w:val="28"/>
          <w:szCs w:val="22"/>
        </w:rPr>
      </w:pPr>
      <w:r w:rsidRPr="001E7524">
        <w:rPr>
          <w:rFonts w:ascii="Verdana" w:hAnsi="Verdana"/>
          <w:b/>
          <w:color w:val="auto"/>
          <w:sz w:val="28"/>
          <w:szCs w:val="22"/>
        </w:rPr>
        <w:t>Categories of Gaming Machines</w:t>
      </w:r>
    </w:p>
    <w:p w14:paraId="02AF278E" w14:textId="77777777" w:rsidR="005931B9" w:rsidRPr="000E4C54" w:rsidRDefault="005931B9" w:rsidP="005931B9">
      <w:pPr>
        <w:rPr>
          <w:rFonts w:ascii="Verdana" w:hAnsi="Verdana"/>
          <w:color w:val="auto"/>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3149"/>
        <w:gridCol w:w="3402"/>
      </w:tblGrid>
      <w:tr w:rsidR="005931B9" w:rsidRPr="000E4C54" w14:paraId="5A3E2E1E" w14:textId="77777777" w:rsidTr="00D86EE4">
        <w:tc>
          <w:tcPr>
            <w:tcW w:w="2913" w:type="dxa"/>
          </w:tcPr>
          <w:p w14:paraId="148D18BA"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Category of machine</w:t>
            </w:r>
          </w:p>
        </w:tc>
        <w:tc>
          <w:tcPr>
            <w:tcW w:w="3149" w:type="dxa"/>
          </w:tcPr>
          <w:p w14:paraId="03FA5C83"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Maximum Stake</w:t>
            </w:r>
          </w:p>
        </w:tc>
        <w:tc>
          <w:tcPr>
            <w:tcW w:w="3402" w:type="dxa"/>
          </w:tcPr>
          <w:p w14:paraId="36BBB5E7" w14:textId="77777777" w:rsidR="005931B9" w:rsidRPr="000E4C54" w:rsidRDefault="005931B9" w:rsidP="00D86EE4">
            <w:pPr>
              <w:rPr>
                <w:rFonts w:ascii="Verdana" w:hAnsi="Verdana"/>
                <w:b/>
                <w:color w:val="auto"/>
                <w:sz w:val="22"/>
                <w:szCs w:val="22"/>
              </w:rPr>
            </w:pPr>
            <w:r w:rsidRPr="000E4C54">
              <w:rPr>
                <w:rFonts w:ascii="Verdana" w:hAnsi="Verdana"/>
                <w:b/>
                <w:color w:val="auto"/>
                <w:sz w:val="22"/>
                <w:szCs w:val="22"/>
              </w:rPr>
              <w:t>Maximum Prize</w:t>
            </w:r>
          </w:p>
        </w:tc>
      </w:tr>
      <w:tr w:rsidR="005931B9" w:rsidRPr="000E4C54" w14:paraId="51FF3CAF" w14:textId="77777777" w:rsidTr="00D86EE4">
        <w:tc>
          <w:tcPr>
            <w:tcW w:w="2913" w:type="dxa"/>
          </w:tcPr>
          <w:p w14:paraId="1E7C0E84"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B1</w:t>
            </w:r>
          </w:p>
        </w:tc>
        <w:tc>
          <w:tcPr>
            <w:tcW w:w="3149" w:type="dxa"/>
          </w:tcPr>
          <w:p w14:paraId="18459AB9"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bCs/>
                <w:color w:val="auto"/>
                <w:sz w:val="22"/>
                <w:szCs w:val="22"/>
              </w:rPr>
              <w:t>£5</w:t>
            </w:r>
          </w:p>
        </w:tc>
        <w:tc>
          <w:tcPr>
            <w:tcW w:w="3402" w:type="dxa"/>
          </w:tcPr>
          <w:p w14:paraId="414D6A99"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bCs/>
                <w:color w:val="auto"/>
                <w:sz w:val="22"/>
                <w:szCs w:val="22"/>
              </w:rPr>
              <w:t>£10,000</w:t>
            </w:r>
            <w:r w:rsidRPr="000E4C54">
              <w:rPr>
                <w:rFonts w:ascii="Verdana" w:hAnsi="Verdana"/>
                <w:color w:val="auto"/>
                <w:sz w:val="22"/>
                <w:szCs w:val="22"/>
              </w:rPr>
              <w:t>*</w:t>
            </w:r>
          </w:p>
        </w:tc>
      </w:tr>
      <w:tr w:rsidR="005931B9" w:rsidRPr="000E4C54" w14:paraId="64FAAF23" w14:textId="77777777" w:rsidTr="00D86EE4">
        <w:tc>
          <w:tcPr>
            <w:tcW w:w="2913" w:type="dxa"/>
          </w:tcPr>
          <w:p w14:paraId="47C7DBE4"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B2</w:t>
            </w:r>
          </w:p>
        </w:tc>
        <w:tc>
          <w:tcPr>
            <w:tcW w:w="3149" w:type="dxa"/>
          </w:tcPr>
          <w:p w14:paraId="594B9D42"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£100</w:t>
            </w:r>
          </w:p>
        </w:tc>
        <w:tc>
          <w:tcPr>
            <w:tcW w:w="3402" w:type="dxa"/>
          </w:tcPr>
          <w:p w14:paraId="44DCC83D"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£500</w:t>
            </w:r>
          </w:p>
        </w:tc>
      </w:tr>
      <w:tr w:rsidR="005931B9" w:rsidRPr="000E4C54" w14:paraId="52668615" w14:textId="77777777" w:rsidTr="00D86EE4">
        <w:tc>
          <w:tcPr>
            <w:tcW w:w="2913" w:type="dxa"/>
          </w:tcPr>
          <w:p w14:paraId="001DCFE6"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B3</w:t>
            </w:r>
          </w:p>
        </w:tc>
        <w:tc>
          <w:tcPr>
            <w:tcW w:w="3149" w:type="dxa"/>
          </w:tcPr>
          <w:p w14:paraId="12BD598A"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£2</w:t>
            </w:r>
          </w:p>
        </w:tc>
        <w:tc>
          <w:tcPr>
            <w:tcW w:w="3402" w:type="dxa"/>
          </w:tcPr>
          <w:p w14:paraId="0520B258"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£500</w:t>
            </w:r>
          </w:p>
        </w:tc>
      </w:tr>
      <w:tr w:rsidR="005931B9" w:rsidRPr="000E4C54" w14:paraId="108D993D" w14:textId="77777777" w:rsidTr="00D86EE4">
        <w:tc>
          <w:tcPr>
            <w:tcW w:w="2913" w:type="dxa"/>
          </w:tcPr>
          <w:p w14:paraId="4232B4CB"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B3A</w:t>
            </w:r>
          </w:p>
        </w:tc>
        <w:tc>
          <w:tcPr>
            <w:tcW w:w="3149" w:type="dxa"/>
          </w:tcPr>
          <w:p w14:paraId="2E4EA1A5"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bCs/>
                <w:color w:val="auto"/>
                <w:sz w:val="22"/>
                <w:szCs w:val="22"/>
              </w:rPr>
              <w:t>£2</w:t>
            </w:r>
          </w:p>
        </w:tc>
        <w:tc>
          <w:tcPr>
            <w:tcW w:w="3402" w:type="dxa"/>
          </w:tcPr>
          <w:p w14:paraId="199BFEE0"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£500</w:t>
            </w:r>
          </w:p>
        </w:tc>
      </w:tr>
      <w:tr w:rsidR="005931B9" w:rsidRPr="000E4C54" w14:paraId="47A1E785" w14:textId="77777777" w:rsidTr="00D86EE4">
        <w:tc>
          <w:tcPr>
            <w:tcW w:w="2913" w:type="dxa"/>
          </w:tcPr>
          <w:p w14:paraId="233C860A"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B4</w:t>
            </w:r>
          </w:p>
        </w:tc>
        <w:tc>
          <w:tcPr>
            <w:tcW w:w="3149" w:type="dxa"/>
          </w:tcPr>
          <w:p w14:paraId="63EEEF0B"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bCs/>
                <w:color w:val="auto"/>
                <w:sz w:val="22"/>
                <w:szCs w:val="22"/>
              </w:rPr>
              <w:t>£2</w:t>
            </w:r>
          </w:p>
        </w:tc>
        <w:tc>
          <w:tcPr>
            <w:tcW w:w="3402" w:type="dxa"/>
          </w:tcPr>
          <w:p w14:paraId="605568CA"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bCs/>
                <w:color w:val="auto"/>
                <w:sz w:val="22"/>
                <w:szCs w:val="22"/>
              </w:rPr>
              <w:t>£400</w:t>
            </w:r>
          </w:p>
        </w:tc>
      </w:tr>
      <w:tr w:rsidR="005931B9" w:rsidRPr="000E4C54" w14:paraId="35AD60B6" w14:textId="77777777" w:rsidTr="00D86EE4">
        <w:tc>
          <w:tcPr>
            <w:tcW w:w="2913" w:type="dxa"/>
          </w:tcPr>
          <w:p w14:paraId="293BC6DD"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C</w:t>
            </w:r>
          </w:p>
        </w:tc>
        <w:tc>
          <w:tcPr>
            <w:tcW w:w="3149" w:type="dxa"/>
          </w:tcPr>
          <w:p w14:paraId="7548D530"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£1</w:t>
            </w:r>
          </w:p>
        </w:tc>
        <w:tc>
          <w:tcPr>
            <w:tcW w:w="3402" w:type="dxa"/>
          </w:tcPr>
          <w:p w14:paraId="06278887"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bCs/>
                <w:color w:val="auto"/>
                <w:sz w:val="22"/>
                <w:szCs w:val="22"/>
              </w:rPr>
              <w:t>£100</w:t>
            </w:r>
          </w:p>
        </w:tc>
      </w:tr>
      <w:tr w:rsidR="005931B9" w:rsidRPr="000E4C54" w14:paraId="4139DE77" w14:textId="77777777" w:rsidTr="00D86EE4">
        <w:tc>
          <w:tcPr>
            <w:tcW w:w="2913" w:type="dxa"/>
          </w:tcPr>
          <w:p w14:paraId="5763EC66"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D non-money prize (not crane grab)</w:t>
            </w:r>
          </w:p>
        </w:tc>
        <w:tc>
          <w:tcPr>
            <w:tcW w:w="3149" w:type="dxa"/>
          </w:tcPr>
          <w:p w14:paraId="2F70ED6E"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30p</w:t>
            </w:r>
          </w:p>
        </w:tc>
        <w:tc>
          <w:tcPr>
            <w:tcW w:w="3402" w:type="dxa"/>
          </w:tcPr>
          <w:p w14:paraId="1A516FC7"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£8</w:t>
            </w:r>
          </w:p>
        </w:tc>
      </w:tr>
      <w:tr w:rsidR="005931B9" w:rsidRPr="000E4C54" w14:paraId="11A57A94" w14:textId="77777777" w:rsidTr="00D86EE4">
        <w:tc>
          <w:tcPr>
            <w:tcW w:w="2913" w:type="dxa"/>
          </w:tcPr>
          <w:p w14:paraId="64184568"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D non-money prize (crane grab)</w:t>
            </w:r>
          </w:p>
        </w:tc>
        <w:tc>
          <w:tcPr>
            <w:tcW w:w="3149" w:type="dxa"/>
          </w:tcPr>
          <w:p w14:paraId="122BA03E"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£1</w:t>
            </w:r>
          </w:p>
        </w:tc>
        <w:tc>
          <w:tcPr>
            <w:tcW w:w="3402" w:type="dxa"/>
          </w:tcPr>
          <w:p w14:paraId="2EAF2EDC"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£50</w:t>
            </w:r>
          </w:p>
        </w:tc>
      </w:tr>
      <w:tr w:rsidR="005931B9" w:rsidRPr="000E4C54" w14:paraId="356388F4" w14:textId="77777777" w:rsidTr="00D86EE4">
        <w:tc>
          <w:tcPr>
            <w:tcW w:w="2913" w:type="dxa"/>
          </w:tcPr>
          <w:p w14:paraId="145C2C47"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D money prize</w:t>
            </w:r>
          </w:p>
        </w:tc>
        <w:tc>
          <w:tcPr>
            <w:tcW w:w="3149" w:type="dxa"/>
          </w:tcPr>
          <w:p w14:paraId="2F1B4F39"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10p</w:t>
            </w:r>
          </w:p>
        </w:tc>
        <w:tc>
          <w:tcPr>
            <w:tcW w:w="3402" w:type="dxa"/>
          </w:tcPr>
          <w:p w14:paraId="45BB16B9"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£5</w:t>
            </w:r>
          </w:p>
        </w:tc>
      </w:tr>
      <w:tr w:rsidR="005931B9" w:rsidRPr="000E4C54" w14:paraId="419EB1A5" w14:textId="77777777" w:rsidTr="00D86EE4">
        <w:tc>
          <w:tcPr>
            <w:tcW w:w="2913" w:type="dxa"/>
          </w:tcPr>
          <w:p w14:paraId="4689D900"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 xml:space="preserve">D combined money and non-money prize </w:t>
            </w:r>
          </w:p>
        </w:tc>
        <w:tc>
          <w:tcPr>
            <w:tcW w:w="3149" w:type="dxa"/>
          </w:tcPr>
          <w:p w14:paraId="31569F1B"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bCs/>
                <w:color w:val="auto"/>
                <w:sz w:val="22"/>
                <w:szCs w:val="22"/>
              </w:rPr>
              <w:t>10p</w:t>
            </w:r>
          </w:p>
        </w:tc>
        <w:tc>
          <w:tcPr>
            <w:tcW w:w="3402" w:type="dxa"/>
          </w:tcPr>
          <w:p w14:paraId="63229AEF"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 xml:space="preserve"> £8 (of which no more than £5 may be a money prize)</w:t>
            </w:r>
          </w:p>
        </w:tc>
      </w:tr>
      <w:tr w:rsidR="005931B9" w:rsidRPr="000E4C54" w14:paraId="1E063872" w14:textId="77777777" w:rsidTr="00D86EE4">
        <w:tc>
          <w:tcPr>
            <w:tcW w:w="2913" w:type="dxa"/>
          </w:tcPr>
          <w:p w14:paraId="0011D339" w14:textId="77777777" w:rsidR="005931B9" w:rsidRPr="000E4C54" w:rsidRDefault="005931B9" w:rsidP="00D86EE4">
            <w:pPr>
              <w:spacing w:after="150"/>
              <w:ind w:left="30" w:right="30"/>
              <w:rPr>
                <w:rFonts w:ascii="Verdana" w:hAnsi="Verdana"/>
                <w:color w:val="auto"/>
                <w:sz w:val="22"/>
                <w:szCs w:val="22"/>
              </w:rPr>
            </w:pPr>
            <w:r w:rsidRPr="000E4C54">
              <w:rPr>
                <w:rFonts w:ascii="Verdana" w:hAnsi="Verdana"/>
                <w:color w:val="auto"/>
                <w:sz w:val="22"/>
                <w:szCs w:val="22"/>
              </w:rPr>
              <w:t xml:space="preserve">D combined money and non-money prize (coin pusher or penny falls machine only) </w:t>
            </w:r>
          </w:p>
        </w:tc>
        <w:tc>
          <w:tcPr>
            <w:tcW w:w="3149" w:type="dxa"/>
          </w:tcPr>
          <w:p w14:paraId="46E0E1BC" w14:textId="77777777" w:rsidR="005931B9" w:rsidRPr="000E4C54" w:rsidDel="006F5B2E" w:rsidRDefault="005931B9" w:rsidP="00D86EE4">
            <w:pPr>
              <w:spacing w:after="150"/>
              <w:ind w:left="30" w:right="30"/>
              <w:rPr>
                <w:rFonts w:ascii="Verdana" w:hAnsi="Verdana"/>
                <w:bCs/>
                <w:color w:val="auto"/>
                <w:sz w:val="22"/>
                <w:szCs w:val="22"/>
              </w:rPr>
            </w:pPr>
            <w:r w:rsidRPr="000E4C54">
              <w:rPr>
                <w:rFonts w:ascii="Verdana" w:hAnsi="Verdana"/>
                <w:bCs/>
                <w:color w:val="auto"/>
                <w:sz w:val="22"/>
                <w:szCs w:val="22"/>
              </w:rPr>
              <w:t>20p</w:t>
            </w:r>
          </w:p>
        </w:tc>
        <w:tc>
          <w:tcPr>
            <w:tcW w:w="3402" w:type="dxa"/>
          </w:tcPr>
          <w:p w14:paraId="3C40D3B2" w14:textId="77777777" w:rsidR="005931B9" w:rsidRPr="000E4C54" w:rsidDel="006F5B2E" w:rsidRDefault="005931B9" w:rsidP="00D86EE4">
            <w:pPr>
              <w:spacing w:after="150"/>
              <w:ind w:left="30" w:right="30"/>
              <w:rPr>
                <w:rFonts w:ascii="Verdana" w:hAnsi="Verdana"/>
                <w:bCs/>
                <w:color w:val="auto"/>
                <w:sz w:val="22"/>
                <w:szCs w:val="22"/>
              </w:rPr>
            </w:pPr>
            <w:r w:rsidRPr="000E4C54">
              <w:rPr>
                <w:rFonts w:ascii="Verdana" w:hAnsi="Verdana"/>
                <w:bCs/>
                <w:color w:val="auto"/>
                <w:sz w:val="22"/>
                <w:szCs w:val="22"/>
              </w:rPr>
              <w:t xml:space="preserve">£20 (of which no more than £10 may be a money prize) </w:t>
            </w:r>
          </w:p>
        </w:tc>
      </w:tr>
    </w:tbl>
    <w:p w14:paraId="6FB02CA7" w14:textId="77777777" w:rsidR="005931B9" w:rsidRPr="000E4C54" w:rsidRDefault="005931B9" w:rsidP="005931B9">
      <w:pPr>
        <w:spacing w:after="150"/>
        <w:rPr>
          <w:rFonts w:ascii="Verdana" w:hAnsi="Verdana"/>
          <w:color w:val="auto"/>
          <w:sz w:val="22"/>
          <w:szCs w:val="22"/>
          <w:lang w:val="en" w:eastAsia="en-GB"/>
        </w:rPr>
      </w:pPr>
      <w:r w:rsidRPr="000E4C54">
        <w:rPr>
          <w:rFonts w:ascii="Verdana" w:hAnsi="Verdana"/>
          <w:color w:val="auto"/>
          <w:sz w:val="22"/>
          <w:szCs w:val="22"/>
          <w:lang w:val="en" w:eastAsia="en-GB"/>
        </w:rPr>
        <w:t xml:space="preserve">* </w:t>
      </w:r>
      <w:proofErr w:type="gramStart"/>
      <w:r w:rsidRPr="000E4C54">
        <w:rPr>
          <w:rFonts w:ascii="Verdana" w:hAnsi="Verdana"/>
          <w:color w:val="auto"/>
          <w:sz w:val="22"/>
          <w:szCs w:val="22"/>
          <w:lang w:val="en" w:eastAsia="en-GB"/>
        </w:rPr>
        <w:t>with</w:t>
      </w:r>
      <w:proofErr w:type="gramEnd"/>
      <w:r w:rsidRPr="000E4C54">
        <w:rPr>
          <w:rFonts w:ascii="Verdana" w:hAnsi="Verdana"/>
          <w:color w:val="auto"/>
          <w:sz w:val="22"/>
          <w:szCs w:val="22"/>
          <w:lang w:val="en" w:eastAsia="en-GB"/>
        </w:rPr>
        <w:t xml:space="preserve"> option of maximum £20,000 linked progressive jac</w:t>
      </w:r>
      <w:r w:rsidR="001E7524">
        <w:rPr>
          <w:rFonts w:ascii="Verdana" w:hAnsi="Verdana"/>
          <w:color w:val="auto"/>
          <w:sz w:val="22"/>
          <w:szCs w:val="22"/>
          <w:lang w:val="en" w:eastAsia="en-GB"/>
        </w:rPr>
        <w:t xml:space="preserve">kpot on premises basis only.  </w:t>
      </w:r>
      <w:r w:rsidRPr="000E4C54">
        <w:rPr>
          <w:rFonts w:ascii="Verdana" w:hAnsi="Verdana"/>
          <w:color w:val="auto"/>
          <w:sz w:val="22"/>
          <w:szCs w:val="22"/>
          <w:lang w:val="en" w:eastAsia="en-GB"/>
        </w:rPr>
        <w:t>It should be noted that these stakes and prizes are subject to change.</w:t>
      </w:r>
    </w:p>
    <w:p w14:paraId="54ADE832" w14:textId="77777777" w:rsidR="005931B9" w:rsidRPr="001E7524" w:rsidRDefault="005931B9" w:rsidP="005931B9">
      <w:pPr>
        <w:rPr>
          <w:rFonts w:ascii="Verdana" w:hAnsi="Verdana"/>
          <w:b/>
          <w:color w:val="auto"/>
          <w:sz w:val="28"/>
          <w:szCs w:val="22"/>
        </w:rPr>
      </w:pPr>
      <w:r w:rsidRPr="001E7524">
        <w:rPr>
          <w:rFonts w:ascii="Verdana" w:hAnsi="Verdana"/>
          <w:b/>
          <w:color w:val="auto"/>
          <w:sz w:val="28"/>
          <w:szCs w:val="22"/>
        </w:rPr>
        <w:lastRenderedPageBreak/>
        <w:t>Age restrictions</w:t>
      </w:r>
    </w:p>
    <w:p w14:paraId="2EB1A4CD" w14:textId="77777777" w:rsidR="005931B9" w:rsidRPr="000E4C54" w:rsidRDefault="005931B9" w:rsidP="006C51A0">
      <w:pPr>
        <w:numPr>
          <w:ilvl w:val="0"/>
          <w:numId w:val="21"/>
        </w:numPr>
        <w:spacing w:before="120" w:after="200" w:line="276" w:lineRule="auto"/>
        <w:jc w:val="left"/>
        <w:rPr>
          <w:rFonts w:ascii="Verdana" w:hAnsi="Verdana"/>
          <w:color w:val="auto"/>
          <w:sz w:val="22"/>
          <w:szCs w:val="22"/>
        </w:rPr>
      </w:pPr>
      <w:proofErr w:type="gramStart"/>
      <w:r w:rsidRPr="000E4C54">
        <w:rPr>
          <w:rFonts w:ascii="Verdana" w:hAnsi="Verdana"/>
          <w:color w:val="auto"/>
          <w:sz w:val="22"/>
          <w:szCs w:val="22"/>
        </w:rPr>
        <w:t>Categories  B</w:t>
      </w:r>
      <w:proofErr w:type="gramEnd"/>
      <w:r w:rsidRPr="000E4C54">
        <w:rPr>
          <w:rFonts w:ascii="Verdana" w:hAnsi="Verdana"/>
          <w:color w:val="auto"/>
          <w:sz w:val="22"/>
          <w:szCs w:val="22"/>
        </w:rPr>
        <w:t xml:space="preserve"> (including B3A machines offering lottery games) and C machines – minimum age of 18 years for all players;</w:t>
      </w:r>
    </w:p>
    <w:p w14:paraId="700C0FC1" w14:textId="77777777" w:rsidR="005931B9" w:rsidRPr="000E4C54" w:rsidRDefault="005931B9" w:rsidP="006C51A0">
      <w:pPr>
        <w:numPr>
          <w:ilvl w:val="0"/>
          <w:numId w:val="21"/>
        </w:numPr>
        <w:spacing w:before="120" w:after="200" w:line="276" w:lineRule="auto"/>
        <w:jc w:val="left"/>
        <w:rPr>
          <w:rFonts w:ascii="Verdana" w:hAnsi="Verdana"/>
          <w:color w:val="auto"/>
          <w:sz w:val="22"/>
          <w:szCs w:val="22"/>
        </w:rPr>
      </w:pPr>
      <w:r w:rsidRPr="000E4C54">
        <w:rPr>
          <w:rFonts w:ascii="Verdana" w:hAnsi="Verdana"/>
          <w:color w:val="auto"/>
          <w:sz w:val="22"/>
          <w:szCs w:val="22"/>
        </w:rPr>
        <w:t xml:space="preserve">Category D – no minimum age for players, however the Secretary of State has a reserve of power to set a minimum age for playing category D machines with an associated power to exempt certain machines like penny </w:t>
      </w:r>
      <w:proofErr w:type="gramStart"/>
      <w:r w:rsidRPr="000E4C54">
        <w:rPr>
          <w:rFonts w:ascii="Verdana" w:hAnsi="Verdana"/>
          <w:color w:val="auto"/>
          <w:sz w:val="22"/>
          <w:szCs w:val="22"/>
        </w:rPr>
        <w:t>pushers;</w:t>
      </w:r>
      <w:proofErr w:type="gramEnd"/>
    </w:p>
    <w:p w14:paraId="19C563AA" w14:textId="77777777" w:rsidR="005931B9" w:rsidRPr="000E4C54" w:rsidRDefault="005931B9" w:rsidP="006C51A0">
      <w:pPr>
        <w:numPr>
          <w:ilvl w:val="0"/>
          <w:numId w:val="21"/>
        </w:numPr>
        <w:spacing w:before="120" w:after="200" w:line="276" w:lineRule="auto"/>
        <w:jc w:val="left"/>
        <w:rPr>
          <w:rFonts w:ascii="Verdana" w:hAnsi="Verdana"/>
          <w:color w:val="auto"/>
          <w:sz w:val="22"/>
          <w:szCs w:val="22"/>
        </w:rPr>
      </w:pPr>
      <w:r w:rsidRPr="000E4C54">
        <w:rPr>
          <w:rFonts w:ascii="Verdana" w:hAnsi="Verdana"/>
          <w:color w:val="auto"/>
          <w:sz w:val="22"/>
          <w:szCs w:val="22"/>
        </w:rPr>
        <w:t>The holder of a permit or premises licence will have to ensure that he complies with the Codes of Practice issued by the Commission on the location of and access to such machines by children and young persons, and their separation from category C and B machines where those are also located on the same premises.</w:t>
      </w:r>
    </w:p>
    <w:p w14:paraId="448D30AC" w14:textId="77777777" w:rsidR="005931B9" w:rsidRPr="000E4C54" w:rsidRDefault="005931B9" w:rsidP="005931B9">
      <w:pPr>
        <w:rPr>
          <w:rFonts w:ascii="Verdana" w:hAnsi="Verdana"/>
          <w:b/>
          <w:color w:val="auto"/>
          <w:sz w:val="22"/>
          <w:szCs w:val="22"/>
        </w:rPr>
      </w:pPr>
    </w:p>
    <w:p w14:paraId="77910DFF" w14:textId="77777777" w:rsidR="005931B9" w:rsidRPr="001E7524" w:rsidRDefault="005931B9" w:rsidP="001E7524">
      <w:pPr>
        <w:jc w:val="left"/>
        <w:rPr>
          <w:rFonts w:ascii="Verdana" w:hAnsi="Verdana"/>
          <w:b/>
          <w:color w:val="auto"/>
          <w:sz w:val="28"/>
          <w:szCs w:val="22"/>
        </w:rPr>
      </w:pPr>
      <w:r w:rsidRPr="001E7524">
        <w:rPr>
          <w:rFonts w:ascii="Verdana" w:hAnsi="Verdana"/>
          <w:b/>
          <w:color w:val="auto"/>
          <w:sz w:val="28"/>
          <w:szCs w:val="22"/>
        </w:rPr>
        <w:t>Summary of Maximum Number of Machines by Premises Type</w:t>
      </w:r>
    </w:p>
    <w:p w14:paraId="12D2F5D6" w14:textId="77777777" w:rsidR="005931B9" w:rsidRPr="000E4C54" w:rsidRDefault="005931B9" w:rsidP="005931B9">
      <w:pPr>
        <w:rPr>
          <w:rFonts w:ascii="Verdana" w:hAnsi="Verdana"/>
          <w:b/>
          <w:color w:val="auto"/>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801"/>
        <w:gridCol w:w="49"/>
        <w:gridCol w:w="927"/>
        <w:gridCol w:w="66"/>
        <w:gridCol w:w="911"/>
        <w:gridCol w:w="81"/>
        <w:gridCol w:w="896"/>
        <w:gridCol w:w="96"/>
        <w:gridCol w:w="881"/>
        <w:gridCol w:w="111"/>
        <w:gridCol w:w="866"/>
        <w:gridCol w:w="127"/>
        <w:gridCol w:w="992"/>
      </w:tblGrid>
      <w:tr w:rsidR="005931B9" w:rsidRPr="000E4C54" w14:paraId="38005CEA" w14:textId="77777777" w:rsidTr="00D86EE4">
        <w:tc>
          <w:tcPr>
            <w:tcW w:w="3227" w:type="dxa"/>
          </w:tcPr>
          <w:p w14:paraId="422DD282" w14:textId="77777777" w:rsidR="005931B9" w:rsidRPr="000E4C54" w:rsidRDefault="005931B9" w:rsidP="00D86EE4">
            <w:pPr>
              <w:jc w:val="center"/>
              <w:rPr>
                <w:rFonts w:ascii="Verdana" w:hAnsi="Verdana"/>
                <w:b/>
                <w:color w:val="auto"/>
                <w:sz w:val="22"/>
                <w:szCs w:val="22"/>
              </w:rPr>
            </w:pPr>
          </w:p>
        </w:tc>
        <w:tc>
          <w:tcPr>
            <w:tcW w:w="6804" w:type="dxa"/>
            <w:gridSpan w:val="13"/>
          </w:tcPr>
          <w:p w14:paraId="72F18ECE"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Machine category</w:t>
            </w:r>
          </w:p>
        </w:tc>
      </w:tr>
      <w:tr w:rsidR="005931B9" w:rsidRPr="000E4C54" w14:paraId="212F90CC" w14:textId="77777777" w:rsidTr="00D86EE4">
        <w:tc>
          <w:tcPr>
            <w:tcW w:w="3227" w:type="dxa"/>
          </w:tcPr>
          <w:p w14:paraId="00F93C07"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Premises Type</w:t>
            </w:r>
          </w:p>
        </w:tc>
        <w:tc>
          <w:tcPr>
            <w:tcW w:w="850" w:type="dxa"/>
            <w:gridSpan w:val="2"/>
          </w:tcPr>
          <w:p w14:paraId="748082CD"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A</w:t>
            </w:r>
          </w:p>
        </w:tc>
        <w:tc>
          <w:tcPr>
            <w:tcW w:w="993" w:type="dxa"/>
            <w:gridSpan w:val="2"/>
          </w:tcPr>
          <w:p w14:paraId="0126DD67"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B1</w:t>
            </w:r>
          </w:p>
        </w:tc>
        <w:tc>
          <w:tcPr>
            <w:tcW w:w="992" w:type="dxa"/>
            <w:gridSpan w:val="2"/>
          </w:tcPr>
          <w:p w14:paraId="4B0858DD"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B2</w:t>
            </w:r>
          </w:p>
        </w:tc>
        <w:tc>
          <w:tcPr>
            <w:tcW w:w="992" w:type="dxa"/>
            <w:gridSpan w:val="2"/>
          </w:tcPr>
          <w:p w14:paraId="1A45E2B7"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B3</w:t>
            </w:r>
          </w:p>
        </w:tc>
        <w:tc>
          <w:tcPr>
            <w:tcW w:w="992" w:type="dxa"/>
            <w:gridSpan w:val="2"/>
          </w:tcPr>
          <w:p w14:paraId="06174FEA"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B4</w:t>
            </w:r>
          </w:p>
        </w:tc>
        <w:tc>
          <w:tcPr>
            <w:tcW w:w="993" w:type="dxa"/>
            <w:gridSpan w:val="2"/>
          </w:tcPr>
          <w:p w14:paraId="476177C8"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C</w:t>
            </w:r>
          </w:p>
        </w:tc>
        <w:tc>
          <w:tcPr>
            <w:tcW w:w="992" w:type="dxa"/>
          </w:tcPr>
          <w:p w14:paraId="013D2135"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D</w:t>
            </w:r>
          </w:p>
        </w:tc>
      </w:tr>
      <w:tr w:rsidR="005931B9" w:rsidRPr="000E4C54" w14:paraId="44656220" w14:textId="77777777" w:rsidTr="00D86EE4">
        <w:tc>
          <w:tcPr>
            <w:tcW w:w="3227" w:type="dxa"/>
          </w:tcPr>
          <w:p w14:paraId="38D2B1D6"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Regional casino (machine/table ratio 25-1 up to maximum)</w:t>
            </w:r>
          </w:p>
        </w:tc>
        <w:tc>
          <w:tcPr>
            <w:tcW w:w="6804" w:type="dxa"/>
            <w:gridSpan w:val="13"/>
          </w:tcPr>
          <w:p w14:paraId="05FD27EA"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Maximum of 1250 machines</w:t>
            </w:r>
          </w:p>
          <w:p w14:paraId="5BF0EA9D"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Any combination of machines in categories A to D, within the total limit of 1250 (subject to table ratio)</w:t>
            </w:r>
          </w:p>
        </w:tc>
      </w:tr>
      <w:tr w:rsidR="005931B9" w:rsidRPr="000E4C54" w14:paraId="65CE2D87" w14:textId="77777777" w:rsidTr="00D86EE4">
        <w:tc>
          <w:tcPr>
            <w:tcW w:w="3227" w:type="dxa"/>
          </w:tcPr>
          <w:p w14:paraId="00723E58"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Large casino (machine/table ratio of 5-1 up to maximum)</w:t>
            </w:r>
          </w:p>
        </w:tc>
        <w:tc>
          <w:tcPr>
            <w:tcW w:w="801" w:type="dxa"/>
            <w:shd w:val="clear" w:color="auto" w:fill="CCCCCC"/>
          </w:tcPr>
          <w:p w14:paraId="39CE6BD8" w14:textId="77777777" w:rsidR="005931B9" w:rsidRPr="000E4C54" w:rsidRDefault="005931B9" w:rsidP="00D86EE4">
            <w:pPr>
              <w:rPr>
                <w:rFonts w:ascii="Verdana" w:hAnsi="Verdana"/>
                <w:color w:val="auto"/>
                <w:sz w:val="22"/>
                <w:szCs w:val="22"/>
              </w:rPr>
            </w:pPr>
          </w:p>
        </w:tc>
        <w:tc>
          <w:tcPr>
            <w:tcW w:w="6003" w:type="dxa"/>
            <w:gridSpan w:val="12"/>
          </w:tcPr>
          <w:p w14:paraId="3F0C07F3"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Maximum of 150 machines</w:t>
            </w:r>
          </w:p>
          <w:p w14:paraId="4B99C959"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Any combination of machines in categories B to D (except B3A machines), within the total limit of 150 (subject to machine / table ratio)</w:t>
            </w:r>
          </w:p>
        </w:tc>
      </w:tr>
      <w:tr w:rsidR="005931B9" w:rsidRPr="000E4C54" w14:paraId="0378D65C" w14:textId="77777777" w:rsidTr="00D86EE4">
        <w:tc>
          <w:tcPr>
            <w:tcW w:w="3227" w:type="dxa"/>
          </w:tcPr>
          <w:p w14:paraId="31B577D9"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Small casino (machine/table ratio of 2-1 up to maximum)</w:t>
            </w:r>
          </w:p>
        </w:tc>
        <w:tc>
          <w:tcPr>
            <w:tcW w:w="801" w:type="dxa"/>
            <w:shd w:val="clear" w:color="auto" w:fill="CCCCCC"/>
          </w:tcPr>
          <w:p w14:paraId="19C39793" w14:textId="77777777" w:rsidR="005931B9" w:rsidRPr="000E4C54" w:rsidRDefault="005931B9" w:rsidP="00D86EE4">
            <w:pPr>
              <w:rPr>
                <w:rFonts w:ascii="Verdana" w:hAnsi="Verdana"/>
                <w:color w:val="auto"/>
                <w:sz w:val="22"/>
                <w:szCs w:val="22"/>
              </w:rPr>
            </w:pPr>
          </w:p>
        </w:tc>
        <w:tc>
          <w:tcPr>
            <w:tcW w:w="6003" w:type="dxa"/>
            <w:gridSpan w:val="12"/>
          </w:tcPr>
          <w:p w14:paraId="7F9AB0C6"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Maximum of 80 machines</w:t>
            </w:r>
          </w:p>
          <w:p w14:paraId="6C7C9BFB"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Any combination of machines in categories B to D (except B3A machines), within the total limit of 80 (subject to machine/ table ratio)</w:t>
            </w:r>
          </w:p>
        </w:tc>
      </w:tr>
      <w:tr w:rsidR="005931B9" w:rsidRPr="000E4C54" w14:paraId="099E1A52" w14:textId="77777777" w:rsidTr="00D86EE4">
        <w:tc>
          <w:tcPr>
            <w:tcW w:w="3227" w:type="dxa"/>
          </w:tcPr>
          <w:p w14:paraId="4DC449BC"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Pre-2005 Act casinos (no machine/table ratio)</w:t>
            </w:r>
          </w:p>
        </w:tc>
        <w:tc>
          <w:tcPr>
            <w:tcW w:w="801" w:type="dxa"/>
            <w:shd w:val="clear" w:color="auto" w:fill="CCCCCC"/>
          </w:tcPr>
          <w:p w14:paraId="7E4D819E" w14:textId="77777777" w:rsidR="005931B9" w:rsidRPr="000E4C54" w:rsidRDefault="005931B9" w:rsidP="00D86EE4">
            <w:pPr>
              <w:rPr>
                <w:rFonts w:ascii="Verdana" w:hAnsi="Verdana"/>
                <w:color w:val="auto"/>
                <w:sz w:val="22"/>
                <w:szCs w:val="22"/>
              </w:rPr>
            </w:pPr>
          </w:p>
        </w:tc>
        <w:tc>
          <w:tcPr>
            <w:tcW w:w="6003" w:type="dxa"/>
            <w:gridSpan w:val="12"/>
          </w:tcPr>
          <w:p w14:paraId="7E727FCF"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 xml:space="preserve">Maximum of 20 machines categories B to D (except B3A machines) </w:t>
            </w:r>
            <w:r w:rsidRPr="000E4C54">
              <w:rPr>
                <w:rFonts w:ascii="Verdana" w:hAnsi="Verdana"/>
                <w:color w:val="auto"/>
                <w:sz w:val="22"/>
                <w:szCs w:val="22"/>
                <w:u w:val="single"/>
              </w:rPr>
              <w:t>or any number of</w:t>
            </w:r>
            <w:r w:rsidRPr="000E4C54">
              <w:rPr>
                <w:rFonts w:ascii="Verdana" w:hAnsi="Verdana"/>
                <w:color w:val="auto"/>
                <w:sz w:val="22"/>
                <w:szCs w:val="22"/>
              </w:rPr>
              <w:t xml:space="preserve"> C or D machines instead</w:t>
            </w:r>
          </w:p>
        </w:tc>
      </w:tr>
      <w:tr w:rsidR="005931B9" w:rsidRPr="000E4C54" w14:paraId="62FCB551" w14:textId="77777777" w:rsidTr="00D86EE4">
        <w:tc>
          <w:tcPr>
            <w:tcW w:w="3227" w:type="dxa"/>
          </w:tcPr>
          <w:p w14:paraId="1164617B"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Betting premises and tracks occupied by Pool Betting</w:t>
            </w:r>
          </w:p>
        </w:tc>
        <w:tc>
          <w:tcPr>
            <w:tcW w:w="801" w:type="dxa"/>
            <w:shd w:val="clear" w:color="auto" w:fill="CCCCCC"/>
          </w:tcPr>
          <w:p w14:paraId="52FC6D2C" w14:textId="77777777" w:rsidR="005931B9" w:rsidRPr="000E4C54" w:rsidRDefault="005931B9" w:rsidP="00D86EE4">
            <w:pPr>
              <w:rPr>
                <w:rFonts w:ascii="Verdana" w:hAnsi="Verdana"/>
                <w:color w:val="auto"/>
                <w:sz w:val="22"/>
                <w:szCs w:val="22"/>
              </w:rPr>
            </w:pPr>
          </w:p>
        </w:tc>
        <w:tc>
          <w:tcPr>
            <w:tcW w:w="976" w:type="dxa"/>
            <w:gridSpan w:val="2"/>
            <w:shd w:val="clear" w:color="auto" w:fill="CCCCCC"/>
          </w:tcPr>
          <w:p w14:paraId="38F50162" w14:textId="77777777" w:rsidR="005931B9" w:rsidRPr="000E4C54" w:rsidRDefault="005931B9" w:rsidP="00D86EE4">
            <w:pPr>
              <w:rPr>
                <w:rFonts w:ascii="Verdana" w:hAnsi="Verdana"/>
                <w:color w:val="auto"/>
                <w:sz w:val="22"/>
                <w:szCs w:val="22"/>
              </w:rPr>
            </w:pPr>
          </w:p>
        </w:tc>
        <w:tc>
          <w:tcPr>
            <w:tcW w:w="5027" w:type="dxa"/>
            <w:gridSpan w:val="10"/>
          </w:tcPr>
          <w:p w14:paraId="2A42E29F"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Maximum of 4 machines categories B2 to D (expect B3A machines)</w:t>
            </w:r>
          </w:p>
        </w:tc>
      </w:tr>
      <w:tr w:rsidR="005931B9" w:rsidRPr="000E4C54" w14:paraId="4E698B13" w14:textId="77777777" w:rsidTr="00D86EE4">
        <w:tc>
          <w:tcPr>
            <w:tcW w:w="3227" w:type="dxa"/>
          </w:tcPr>
          <w:p w14:paraId="13C4D02D"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Bingo premises</w:t>
            </w:r>
          </w:p>
        </w:tc>
        <w:tc>
          <w:tcPr>
            <w:tcW w:w="801" w:type="dxa"/>
            <w:shd w:val="clear" w:color="auto" w:fill="CCCCCC"/>
          </w:tcPr>
          <w:p w14:paraId="00730978" w14:textId="77777777" w:rsidR="005931B9" w:rsidRPr="000E4C54" w:rsidRDefault="005931B9" w:rsidP="00D86EE4">
            <w:pPr>
              <w:rPr>
                <w:rFonts w:ascii="Verdana" w:hAnsi="Verdana"/>
                <w:color w:val="auto"/>
                <w:sz w:val="22"/>
                <w:szCs w:val="22"/>
              </w:rPr>
            </w:pPr>
          </w:p>
        </w:tc>
        <w:tc>
          <w:tcPr>
            <w:tcW w:w="976" w:type="dxa"/>
            <w:gridSpan w:val="2"/>
            <w:shd w:val="clear" w:color="auto" w:fill="CCCCCC"/>
          </w:tcPr>
          <w:p w14:paraId="583F0022"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03F4F365" w14:textId="77777777" w:rsidR="005931B9" w:rsidRPr="000E4C54" w:rsidRDefault="005931B9" w:rsidP="00D86EE4">
            <w:pPr>
              <w:rPr>
                <w:rFonts w:ascii="Verdana" w:hAnsi="Verdana"/>
                <w:color w:val="auto"/>
                <w:sz w:val="22"/>
                <w:szCs w:val="22"/>
              </w:rPr>
            </w:pPr>
          </w:p>
        </w:tc>
        <w:tc>
          <w:tcPr>
            <w:tcW w:w="1954" w:type="dxa"/>
            <w:gridSpan w:val="4"/>
          </w:tcPr>
          <w:p w14:paraId="672A1CDE"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maximum of 20% of the total number of gaming machines which are available for use on the premises categories B3 or B4**</w:t>
            </w:r>
          </w:p>
        </w:tc>
        <w:tc>
          <w:tcPr>
            <w:tcW w:w="2096" w:type="dxa"/>
            <w:gridSpan w:val="4"/>
          </w:tcPr>
          <w:p w14:paraId="55A24CCF"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No limit C or D machines</w:t>
            </w:r>
          </w:p>
        </w:tc>
      </w:tr>
      <w:tr w:rsidR="005931B9" w:rsidRPr="000E4C54" w14:paraId="3A4848EB" w14:textId="77777777" w:rsidTr="00D86EE4">
        <w:tc>
          <w:tcPr>
            <w:tcW w:w="3227" w:type="dxa"/>
          </w:tcPr>
          <w:p w14:paraId="420924A1"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lastRenderedPageBreak/>
              <w:t>Adult gaming centre</w:t>
            </w:r>
          </w:p>
        </w:tc>
        <w:tc>
          <w:tcPr>
            <w:tcW w:w="801" w:type="dxa"/>
            <w:shd w:val="clear" w:color="auto" w:fill="CCCCCC"/>
          </w:tcPr>
          <w:p w14:paraId="73CF0E53" w14:textId="77777777" w:rsidR="005931B9" w:rsidRPr="000E4C54" w:rsidRDefault="005931B9" w:rsidP="00D86EE4">
            <w:pPr>
              <w:rPr>
                <w:rFonts w:ascii="Verdana" w:hAnsi="Verdana"/>
                <w:color w:val="auto"/>
                <w:sz w:val="22"/>
                <w:szCs w:val="22"/>
              </w:rPr>
            </w:pPr>
          </w:p>
        </w:tc>
        <w:tc>
          <w:tcPr>
            <w:tcW w:w="976" w:type="dxa"/>
            <w:gridSpan w:val="2"/>
            <w:shd w:val="clear" w:color="auto" w:fill="CCCCCC"/>
          </w:tcPr>
          <w:p w14:paraId="69657E2F"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75A6D0F9" w14:textId="77777777" w:rsidR="005931B9" w:rsidRPr="000E4C54" w:rsidRDefault="005931B9" w:rsidP="00D86EE4">
            <w:pPr>
              <w:rPr>
                <w:rFonts w:ascii="Verdana" w:hAnsi="Verdana"/>
                <w:color w:val="auto"/>
                <w:sz w:val="22"/>
                <w:szCs w:val="22"/>
              </w:rPr>
            </w:pPr>
          </w:p>
        </w:tc>
        <w:tc>
          <w:tcPr>
            <w:tcW w:w="1954" w:type="dxa"/>
            <w:gridSpan w:val="4"/>
          </w:tcPr>
          <w:p w14:paraId="1BABE2FC"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maximum of 20% of the total number of gaming machines which are available for use on the premises categories B3 or B4**</w:t>
            </w:r>
          </w:p>
        </w:tc>
        <w:tc>
          <w:tcPr>
            <w:tcW w:w="2096" w:type="dxa"/>
            <w:gridSpan w:val="4"/>
          </w:tcPr>
          <w:p w14:paraId="2C2FA135"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No limit C or D machines</w:t>
            </w:r>
          </w:p>
        </w:tc>
      </w:tr>
      <w:tr w:rsidR="005931B9" w:rsidRPr="000E4C54" w14:paraId="098C8194" w14:textId="77777777" w:rsidTr="00D86EE4">
        <w:tc>
          <w:tcPr>
            <w:tcW w:w="3227" w:type="dxa"/>
          </w:tcPr>
          <w:p w14:paraId="022230F9"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(Licensed) Family entertainment centre (with premises licence)</w:t>
            </w:r>
          </w:p>
        </w:tc>
        <w:tc>
          <w:tcPr>
            <w:tcW w:w="801" w:type="dxa"/>
            <w:shd w:val="clear" w:color="auto" w:fill="CCCCCC"/>
          </w:tcPr>
          <w:p w14:paraId="74BD6C83" w14:textId="77777777" w:rsidR="005931B9" w:rsidRPr="000E4C54" w:rsidRDefault="005931B9" w:rsidP="00D86EE4">
            <w:pPr>
              <w:rPr>
                <w:rFonts w:ascii="Verdana" w:hAnsi="Verdana"/>
                <w:color w:val="auto"/>
                <w:sz w:val="22"/>
                <w:szCs w:val="22"/>
              </w:rPr>
            </w:pPr>
          </w:p>
        </w:tc>
        <w:tc>
          <w:tcPr>
            <w:tcW w:w="976" w:type="dxa"/>
            <w:gridSpan w:val="2"/>
            <w:shd w:val="clear" w:color="auto" w:fill="CCCCCC"/>
          </w:tcPr>
          <w:p w14:paraId="21F8D64E"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62422A5A"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1F5FAB7E"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3442D0B9" w14:textId="77777777" w:rsidR="005931B9" w:rsidRPr="000E4C54" w:rsidRDefault="005931B9" w:rsidP="00D86EE4">
            <w:pPr>
              <w:rPr>
                <w:rFonts w:ascii="Verdana" w:hAnsi="Verdana"/>
                <w:color w:val="auto"/>
                <w:sz w:val="22"/>
                <w:szCs w:val="22"/>
              </w:rPr>
            </w:pPr>
          </w:p>
        </w:tc>
        <w:tc>
          <w:tcPr>
            <w:tcW w:w="2096" w:type="dxa"/>
            <w:gridSpan w:val="4"/>
          </w:tcPr>
          <w:p w14:paraId="024E1BC8"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No limit on category C or D machines</w:t>
            </w:r>
          </w:p>
        </w:tc>
      </w:tr>
      <w:tr w:rsidR="005931B9" w:rsidRPr="000E4C54" w14:paraId="0A626F34" w14:textId="77777777" w:rsidTr="00D86EE4">
        <w:tc>
          <w:tcPr>
            <w:tcW w:w="3227" w:type="dxa"/>
          </w:tcPr>
          <w:p w14:paraId="6E53CDE7"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(Unlicensed) Family entertainment centre (with permit)</w:t>
            </w:r>
          </w:p>
        </w:tc>
        <w:tc>
          <w:tcPr>
            <w:tcW w:w="801" w:type="dxa"/>
            <w:shd w:val="clear" w:color="auto" w:fill="CCCCCC"/>
          </w:tcPr>
          <w:p w14:paraId="200EFE29" w14:textId="77777777" w:rsidR="005931B9" w:rsidRPr="000E4C54" w:rsidRDefault="005931B9" w:rsidP="00D86EE4">
            <w:pPr>
              <w:rPr>
                <w:rFonts w:ascii="Verdana" w:hAnsi="Verdana"/>
                <w:color w:val="auto"/>
                <w:sz w:val="22"/>
                <w:szCs w:val="22"/>
              </w:rPr>
            </w:pPr>
          </w:p>
        </w:tc>
        <w:tc>
          <w:tcPr>
            <w:tcW w:w="976" w:type="dxa"/>
            <w:gridSpan w:val="2"/>
            <w:shd w:val="clear" w:color="auto" w:fill="CCCCCC"/>
          </w:tcPr>
          <w:p w14:paraId="7A394122"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0184B82E"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5B9A75E1"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4FA92948"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27A18DB8" w14:textId="77777777" w:rsidR="005931B9" w:rsidRPr="000E4C54" w:rsidRDefault="005931B9" w:rsidP="00D86EE4">
            <w:pPr>
              <w:rPr>
                <w:rFonts w:ascii="Verdana" w:hAnsi="Verdana"/>
                <w:color w:val="auto"/>
                <w:sz w:val="22"/>
                <w:szCs w:val="22"/>
              </w:rPr>
            </w:pPr>
          </w:p>
        </w:tc>
        <w:tc>
          <w:tcPr>
            <w:tcW w:w="1119" w:type="dxa"/>
            <w:gridSpan w:val="2"/>
          </w:tcPr>
          <w:p w14:paraId="7BC68828"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No limit on category D machines</w:t>
            </w:r>
          </w:p>
        </w:tc>
      </w:tr>
      <w:tr w:rsidR="005931B9" w:rsidRPr="000E4C54" w14:paraId="3AE681BF" w14:textId="77777777" w:rsidTr="00D86EE4">
        <w:tc>
          <w:tcPr>
            <w:tcW w:w="3227" w:type="dxa"/>
          </w:tcPr>
          <w:p w14:paraId="7D50DD5A"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Clubs or miners’ welfare institutes with permits</w:t>
            </w:r>
          </w:p>
        </w:tc>
        <w:tc>
          <w:tcPr>
            <w:tcW w:w="801" w:type="dxa"/>
            <w:shd w:val="clear" w:color="auto" w:fill="CCCCCC"/>
          </w:tcPr>
          <w:p w14:paraId="2248C021" w14:textId="77777777" w:rsidR="005931B9" w:rsidRPr="000E4C54" w:rsidRDefault="005931B9" w:rsidP="00D86EE4">
            <w:pPr>
              <w:rPr>
                <w:rFonts w:ascii="Verdana" w:hAnsi="Verdana"/>
                <w:color w:val="auto"/>
                <w:sz w:val="22"/>
                <w:szCs w:val="22"/>
              </w:rPr>
            </w:pPr>
          </w:p>
        </w:tc>
        <w:tc>
          <w:tcPr>
            <w:tcW w:w="976" w:type="dxa"/>
            <w:gridSpan w:val="2"/>
            <w:shd w:val="clear" w:color="auto" w:fill="CCCCCC"/>
          </w:tcPr>
          <w:p w14:paraId="5BFF8455"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7484A29E"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1F5F7D43" w14:textId="77777777" w:rsidR="005931B9" w:rsidRPr="000E4C54" w:rsidRDefault="005931B9" w:rsidP="00D86EE4">
            <w:pPr>
              <w:rPr>
                <w:rFonts w:ascii="Verdana" w:hAnsi="Verdana"/>
                <w:color w:val="auto"/>
                <w:sz w:val="22"/>
                <w:szCs w:val="22"/>
              </w:rPr>
            </w:pPr>
          </w:p>
        </w:tc>
        <w:tc>
          <w:tcPr>
            <w:tcW w:w="3073" w:type="dxa"/>
            <w:gridSpan w:val="6"/>
          </w:tcPr>
          <w:p w14:paraId="2D55428A"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Maximum of 3 machines in categories B3A or B4 to D*</w:t>
            </w:r>
          </w:p>
        </w:tc>
      </w:tr>
      <w:tr w:rsidR="005931B9" w:rsidRPr="000E4C54" w14:paraId="726D5284" w14:textId="77777777" w:rsidTr="00D86EE4">
        <w:tc>
          <w:tcPr>
            <w:tcW w:w="3227" w:type="dxa"/>
          </w:tcPr>
          <w:p w14:paraId="380C5F85"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Qualifying alcohol licensed premises</w:t>
            </w:r>
          </w:p>
        </w:tc>
        <w:tc>
          <w:tcPr>
            <w:tcW w:w="801" w:type="dxa"/>
            <w:shd w:val="clear" w:color="auto" w:fill="CCCCCC"/>
          </w:tcPr>
          <w:p w14:paraId="4DB930B5" w14:textId="77777777" w:rsidR="005931B9" w:rsidRPr="000E4C54" w:rsidRDefault="005931B9" w:rsidP="00D86EE4">
            <w:pPr>
              <w:rPr>
                <w:rFonts w:ascii="Verdana" w:hAnsi="Verdana"/>
                <w:color w:val="auto"/>
                <w:sz w:val="22"/>
                <w:szCs w:val="22"/>
              </w:rPr>
            </w:pPr>
          </w:p>
        </w:tc>
        <w:tc>
          <w:tcPr>
            <w:tcW w:w="976" w:type="dxa"/>
            <w:gridSpan w:val="2"/>
            <w:shd w:val="clear" w:color="auto" w:fill="CCCCCC"/>
          </w:tcPr>
          <w:p w14:paraId="548E5CDB"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748D13E0"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63405BCE"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370EC92D" w14:textId="77777777" w:rsidR="005931B9" w:rsidRPr="000E4C54" w:rsidRDefault="005931B9" w:rsidP="00D86EE4">
            <w:pPr>
              <w:rPr>
                <w:rFonts w:ascii="Verdana" w:hAnsi="Verdana"/>
                <w:color w:val="auto"/>
                <w:sz w:val="22"/>
                <w:szCs w:val="22"/>
              </w:rPr>
            </w:pPr>
          </w:p>
        </w:tc>
        <w:tc>
          <w:tcPr>
            <w:tcW w:w="2096" w:type="dxa"/>
            <w:gridSpan w:val="4"/>
          </w:tcPr>
          <w:p w14:paraId="4D4886EF"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1 or 2 machines of category C or D automatic upon notification</w:t>
            </w:r>
          </w:p>
        </w:tc>
      </w:tr>
      <w:tr w:rsidR="005931B9" w:rsidRPr="000E4C54" w14:paraId="4643AC1E" w14:textId="77777777" w:rsidTr="00D86EE4">
        <w:tc>
          <w:tcPr>
            <w:tcW w:w="3227" w:type="dxa"/>
          </w:tcPr>
          <w:p w14:paraId="67038E08"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Qualifying alcohol licensed premises with gaming machine permit</w:t>
            </w:r>
          </w:p>
        </w:tc>
        <w:tc>
          <w:tcPr>
            <w:tcW w:w="801" w:type="dxa"/>
            <w:shd w:val="clear" w:color="auto" w:fill="CCCCCC"/>
          </w:tcPr>
          <w:p w14:paraId="0E6CC152" w14:textId="77777777" w:rsidR="005931B9" w:rsidRPr="000E4C54" w:rsidRDefault="005931B9" w:rsidP="00D86EE4">
            <w:pPr>
              <w:rPr>
                <w:rFonts w:ascii="Verdana" w:hAnsi="Verdana"/>
                <w:color w:val="auto"/>
                <w:sz w:val="22"/>
                <w:szCs w:val="22"/>
              </w:rPr>
            </w:pPr>
          </w:p>
        </w:tc>
        <w:tc>
          <w:tcPr>
            <w:tcW w:w="976" w:type="dxa"/>
            <w:gridSpan w:val="2"/>
            <w:shd w:val="clear" w:color="auto" w:fill="CCCCCC"/>
          </w:tcPr>
          <w:p w14:paraId="7D41164A"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45011B3B"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567E7422"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4C3A240D" w14:textId="77777777" w:rsidR="005931B9" w:rsidRPr="000E4C54" w:rsidRDefault="005931B9" w:rsidP="00D86EE4">
            <w:pPr>
              <w:rPr>
                <w:rFonts w:ascii="Verdana" w:hAnsi="Verdana"/>
                <w:color w:val="auto"/>
                <w:sz w:val="22"/>
                <w:szCs w:val="22"/>
              </w:rPr>
            </w:pPr>
          </w:p>
        </w:tc>
        <w:tc>
          <w:tcPr>
            <w:tcW w:w="2096" w:type="dxa"/>
            <w:gridSpan w:val="4"/>
          </w:tcPr>
          <w:p w14:paraId="6D85EF8B"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Number of category C-D machines as specified on permit</w:t>
            </w:r>
          </w:p>
        </w:tc>
      </w:tr>
      <w:tr w:rsidR="005931B9" w:rsidRPr="000E4C54" w14:paraId="3B72ADA1" w14:textId="77777777" w:rsidTr="00D86EE4">
        <w:tc>
          <w:tcPr>
            <w:tcW w:w="3227" w:type="dxa"/>
          </w:tcPr>
          <w:p w14:paraId="2D2EE838"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Travelling fair</w:t>
            </w:r>
          </w:p>
        </w:tc>
        <w:tc>
          <w:tcPr>
            <w:tcW w:w="801" w:type="dxa"/>
            <w:shd w:val="clear" w:color="auto" w:fill="CCCCCC"/>
          </w:tcPr>
          <w:p w14:paraId="7B8F86B4" w14:textId="77777777" w:rsidR="005931B9" w:rsidRPr="000E4C54" w:rsidRDefault="005931B9" w:rsidP="00D86EE4">
            <w:pPr>
              <w:rPr>
                <w:rFonts w:ascii="Verdana" w:hAnsi="Verdana"/>
                <w:color w:val="auto"/>
                <w:sz w:val="22"/>
                <w:szCs w:val="22"/>
              </w:rPr>
            </w:pPr>
          </w:p>
        </w:tc>
        <w:tc>
          <w:tcPr>
            <w:tcW w:w="976" w:type="dxa"/>
            <w:gridSpan w:val="2"/>
            <w:shd w:val="clear" w:color="auto" w:fill="CCCCCC"/>
          </w:tcPr>
          <w:p w14:paraId="4C2FA9D7"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5B938016"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44A5A3CF"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218A118B" w14:textId="77777777" w:rsidR="005931B9" w:rsidRPr="000E4C54" w:rsidRDefault="005931B9" w:rsidP="00D86EE4">
            <w:pPr>
              <w:rPr>
                <w:rFonts w:ascii="Verdana" w:hAnsi="Verdana"/>
                <w:color w:val="auto"/>
                <w:sz w:val="22"/>
                <w:szCs w:val="22"/>
              </w:rPr>
            </w:pPr>
          </w:p>
        </w:tc>
        <w:tc>
          <w:tcPr>
            <w:tcW w:w="977" w:type="dxa"/>
            <w:gridSpan w:val="2"/>
            <w:shd w:val="clear" w:color="auto" w:fill="CCCCCC"/>
          </w:tcPr>
          <w:p w14:paraId="48CFD710" w14:textId="77777777" w:rsidR="005931B9" w:rsidRPr="000E4C54" w:rsidRDefault="005931B9" w:rsidP="00D86EE4">
            <w:pPr>
              <w:rPr>
                <w:rFonts w:ascii="Verdana" w:hAnsi="Verdana"/>
                <w:color w:val="auto"/>
                <w:sz w:val="22"/>
                <w:szCs w:val="22"/>
              </w:rPr>
            </w:pPr>
          </w:p>
        </w:tc>
        <w:tc>
          <w:tcPr>
            <w:tcW w:w="1119" w:type="dxa"/>
            <w:gridSpan w:val="2"/>
          </w:tcPr>
          <w:p w14:paraId="687A6B49" w14:textId="77777777" w:rsidR="005931B9" w:rsidRPr="000E4C54" w:rsidRDefault="005931B9" w:rsidP="00D86EE4">
            <w:pPr>
              <w:jc w:val="center"/>
              <w:rPr>
                <w:rFonts w:ascii="Verdana" w:hAnsi="Verdana"/>
                <w:color w:val="auto"/>
                <w:sz w:val="22"/>
                <w:szCs w:val="22"/>
              </w:rPr>
            </w:pPr>
            <w:r w:rsidRPr="000E4C54">
              <w:rPr>
                <w:rFonts w:ascii="Verdana" w:hAnsi="Verdana"/>
                <w:color w:val="auto"/>
                <w:sz w:val="22"/>
                <w:szCs w:val="22"/>
              </w:rPr>
              <w:t>No limit on category D machines</w:t>
            </w:r>
          </w:p>
        </w:tc>
      </w:tr>
      <w:tr w:rsidR="005931B9" w:rsidRPr="000E4C54" w14:paraId="0D8E2DB3" w14:textId="77777777" w:rsidTr="00D86EE4">
        <w:tc>
          <w:tcPr>
            <w:tcW w:w="3227" w:type="dxa"/>
          </w:tcPr>
          <w:p w14:paraId="397BD8B9" w14:textId="77777777" w:rsidR="005931B9" w:rsidRPr="000E4C54" w:rsidRDefault="005931B9" w:rsidP="00D86EE4">
            <w:pPr>
              <w:rPr>
                <w:rFonts w:ascii="Verdana" w:hAnsi="Verdana"/>
                <w:b/>
                <w:color w:val="auto"/>
                <w:sz w:val="22"/>
                <w:szCs w:val="22"/>
              </w:rPr>
            </w:pPr>
          </w:p>
        </w:tc>
        <w:tc>
          <w:tcPr>
            <w:tcW w:w="801" w:type="dxa"/>
          </w:tcPr>
          <w:p w14:paraId="5F3605E0"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A</w:t>
            </w:r>
          </w:p>
        </w:tc>
        <w:tc>
          <w:tcPr>
            <w:tcW w:w="976" w:type="dxa"/>
            <w:gridSpan w:val="2"/>
          </w:tcPr>
          <w:p w14:paraId="368C45F5"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B1</w:t>
            </w:r>
          </w:p>
        </w:tc>
        <w:tc>
          <w:tcPr>
            <w:tcW w:w="977" w:type="dxa"/>
            <w:gridSpan w:val="2"/>
          </w:tcPr>
          <w:p w14:paraId="3E648AD7"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B2</w:t>
            </w:r>
          </w:p>
        </w:tc>
        <w:tc>
          <w:tcPr>
            <w:tcW w:w="977" w:type="dxa"/>
            <w:gridSpan w:val="2"/>
          </w:tcPr>
          <w:p w14:paraId="322F34D8"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B3</w:t>
            </w:r>
          </w:p>
        </w:tc>
        <w:tc>
          <w:tcPr>
            <w:tcW w:w="977" w:type="dxa"/>
            <w:gridSpan w:val="2"/>
          </w:tcPr>
          <w:p w14:paraId="580B1B08"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B4</w:t>
            </w:r>
          </w:p>
        </w:tc>
        <w:tc>
          <w:tcPr>
            <w:tcW w:w="977" w:type="dxa"/>
            <w:gridSpan w:val="2"/>
          </w:tcPr>
          <w:p w14:paraId="3D18F692"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C</w:t>
            </w:r>
          </w:p>
        </w:tc>
        <w:tc>
          <w:tcPr>
            <w:tcW w:w="1119" w:type="dxa"/>
            <w:gridSpan w:val="2"/>
          </w:tcPr>
          <w:p w14:paraId="01B811C4"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D</w:t>
            </w:r>
          </w:p>
        </w:tc>
      </w:tr>
    </w:tbl>
    <w:p w14:paraId="227BE6ED" w14:textId="77777777" w:rsidR="005931B9" w:rsidRPr="001E7524" w:rsidRDefault="005931B9" w:rsidP="005931B9">
      <w:pPr>
        <w:rPr>
          <w:rFonts w:ascii="Verdana" w:hAnsi="Verdana"/>
          <w:bCs/>
          <w:color w:val="auto"/>
          <w:sz w:val="18"/>
          <w:szCs w:val="22"/>
        </w:rPr>
      </w:pPr>
    </w:p>
    <w:p w14:paraId="0656D3BD" w14:textId="77777777" w:rsidR="005931B9" w:rsidRPr="001E7524" w:rsidRDefault="005931B9" w:rsidP="005931B9">
      <w:pPr>
        <w:rPr>
          <w:rFonts w:ascii="Verdana" w:hAnsi="Verdana"/>
          <w:bCs/>
          <w:strike/>
          <w:color w:val="auto"/>
          <w:sz w:val="18"/>
          <w:szCs w:val="22"/>
        </w:rPr>
      </w:pPr>
      <w:r w:rsidRPr="001E7524">
        <w:rPr>
          <w:rFonts w:ascii="Verdana" w:hAnsi="Verdana"/>
          <w:bCs/>
          <w:color w:val="auto"/>
          <w:sz w:val="18"/>
          <w:szCs w:val="22"/>
        </w:rPr>
        <w:t>* It should be noted that members’ clubs and miners’ welfare institutes are entitled to site a total of three machines in categories B3A to D and commercial clubs are entitled to a total of three machines in categories B4 to D.</w:t>
      </w:r>
      <w:r w:rsidRPr="001E7524">
        <w:rPr>
          <w:rFonts w:ascii="Verdana" w:hAnsi="Verdana"/>
          <w:bCs/>
          <w:strike/>
          <w:color w:val="auto"/>
          <w:sz w:val="18"/>
          <w:szCs w:val="22"/>
        </w:rPr>
        <w:t xml:space="preserve">   </w:t>
      </w:r>
    </w:p>
    <w:p w14:paraId="4C05B1A2" w14:textId="77777777" w:rsidR="005931B9" w:rsidRPr="001E7524" w:rsidRDefault="005931B9" w:rsidP="005931B9">
      <w:pPr>
        <w:rPr>
          <w:rFonts w:ascii="Verdana" w:hAnsi="Verdana"/>
          <w:bCs/>
          <w:strike/>
          <w:color w:val="auto"/>
          <w:sz w:val="18"/>
          <w:szCs w:val="22"/>
        </w:rPr>
      </w:pPr>
    </w:p>
    <w:p w14:paraId="117C61A1" w14:textId="77777777" w:rsidR="005931B9" w:rsidRPr="001E7524" w:rsidRDefault="005931B9" w:rsidP="005931B9">
      <w:pPr>
        <w:rPr>
          <w:rFonts w:ascii="Verdana" w:hAnsi="Verdana"/>
          <w:bCs/>
          <w:color w:val="auto"/>
          <w:sz w:val="18"/>
          <w:szCs w:val="22"/>
        </w:rPr>
      </w:pPr>
      <w:r w:rsidRPr="001E7524">
        <w:rPr>
          <w:rFonts w:ascii="Verdana" w:hAnsi="Verdana"/>
          <w:bCs/>
          <w:color w:val="auto"/>
          <w:sz w:val="18"/>
          <w:szCs w:val="22"/>
        </w:rPr>
        <w:t xml:space="preserve">** Adult gaming centre and bingo premises are entitled to make </w:t>
      </w:r>
    </w:p>
    <w:p w14:paraId="6BBA25CB" w14:textId="77777777" w:rsidR="005931B9" w:rsidRPr="000E4C54" w:rsidRDefault="005931B9" w:rsidP="005931B9">
      <w:pPr>
        <w:rPr>
          <w:rFonts w:ascii="Verdana" w:hAnsi="Verdana"/>
          <w:b/>
          <w:bCs/>
          <w:color w:val="auto"/>
          <w:sz w:val="22"/>
          <w:szCs w:val="22"/>
        </w:rPr>
      </w:pPr>
      <w:r w:rsidRPr="001E7524">
        <w:rPr>
          <w:rFonts w:ascii="Verdana" w:hAnsi="Verdana"/>
          <w:bCs/>
          <w:color w:val="auto"/>
          <w:sz w:val="18"/>
          <w:szCs w:val="22"/>
        </w:rPr>
        <w:t>available a number of Category B gaming machines not exceeding 20% of the total number of gaming machines which are available for use on the premises. Premises in existence before 13 July 2011 are entitled to make available four (adult gaming centre premises) or eight (bingo premises) category B gaming machines, or 20% of the total number of gaming machines, whichever is greater. Adult gaming centre premises and bingo premises licences granted on or after 13 July 2011 but before 01 April 2014 are entitled to a maximum of four or eight category B gaming machines or 20% of the total number of gaming machines, whichever is the greater; from 01 April 2014 these premises will be entitled to 20% of the total number of gaming machines only.</w:t>
      </w:r>
      <w:r w:rsidRPr="001E7524">
        <w:rPr>
          <w:rFonts w:ascii="Verdana" w:hAnsi="Verdana"/>
          <w:b/>
          <w:bCs/>
          <w:color w:val="auto"/>
          <w:sz w:val="18"/>
          <w:szCs w:val="22"/>
        </w:rPr>
        <w:t xml:space="preserve"> </w:t>
      </w:r>
      <w:r w:rsidRPr="000E4C54">
        <w:rPr>
          <w:rFonts w:ascii="Verdana" w:hAnsi="Verdana"/>
          <w:b/>
          <w:bCs/>
          <w:color w:val="auto"/>
          <w:sz w:val="22"/>
          <w:szCs w:val="22"/>
        </w:rPr>
        <w:br w:type="page"/>
      </w:r>
      <w:r w:rsidRPr="001E7524">
        <w:rPr>
          <w:rFonts w:ascii="Verdana" w:hAnsi="Verdana"/>
          <w:b/>
          <w:bCs/>
          <w:color w:val="auto"/>
          <w:sz w:val="32"/>
          <w:szCs w:val="22"/>
        </w:rPr>
        <w:lastRenderedPageBreak/>
        <w:t>Appendix F</w:t>
      </w:r>
    </w:p>
    <w:p w14:paraId="5F48C173" w14:textId="77777777" w:rsidR="005931B9" w:rsidRPr="000E4C54" w:rsidRDefault="005931B9" w:rsidP="005931B9">
      <w:pPr>
        <w:pStyle w:val="Re"/>
        <w:jc w:val="left"/>
        <w:rPr>
          <w:rFonts w:ascii="Verdana" w:hAnsi="Verdana"/>
          <w:sz w:val="22"/>
          <w:szCs w:val="22"/>
        </w:rPr>
      </w:pPr>
      <w:r w:rsidRPr="000E4C54">
        <w:rPr>
          <w:rFonts w:ascii="Verdana" w:hAnsi="Verdana"/>
          <w:sz w:val="22"/>
          <w:szCs w:val="22"/>
        </w:rPr>
        <w:t xml:space="preserve">Summary of Licensing Authority delegations permitted under the Gambling </w:t>
      </w:r>
      <w:proofErr w:type="gramStart"/>
      <w:r w:rsidRPr="000E4C54">
        <w:rPr>
          <w:rFonts w:ascii="Verdana" w:hAnsi="Verdana"/>
          <w:sz w:val="22"/>
          <w:szCs w:val="22"/>
        </w:rPr>
        <w:t>Act  (</w:t>
      </w:r>
      <w:proofErr w:type="gramEnd"/>
      <w:r w:rsidRPr="000E4C54">
        <w:rPr>
          <w:rFonts w:ascii="Verdana" w:hAnsi="Verdana"/>
          <w:sz w:val="22"/>
          <w:szCs w:val="22"/>
        </w:rPr>
        <w:t>Based on Gambling Commission’s Guidance to Licensing Authorities September 2012)</w:t>
      </w:r>
    </w:p>
    <w:p w14:paraId="0532376A" w14:textId="77777777" w:rsidR="005931B9" w:rsidRPr="000E4C54" w:rsidRDefault="005931B9" w:rsidP="005931B9">
      <w:pPr>
        <w:pStyle w:val="Re"/>
        <w:jc w:val="left"/>
        <w:rPr>
          <w:rFonts w:ascii="Verdana" w:hAnsi="Verdana"/>
          <w:sz w:val="22"/>
          <w:szCs w:val="22"/>
        </w:rPr>
      </w:pPr>
    </w:p>
    <w:tbl>
      <w:tblPr>
        <w:tblW w:w="969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3"/>
        <w:gridCol w:w="1140"/>
        <w:gridCol w:w="2208"/>
        <w:gridCol w:w="2409"/>
      </w:tblGrid>
      <w:tr w:rsidR="005931B9" w:rsidRPr="000E4C54" w14:paraId="2C3928D1" w14:textId="77777777" w:rsidTr="00D86EE4">
        <w:trPr>
          <w:tblHeader/>
        </w:trPr>
        <w:tc>
          <w:tcPr>
            <w:tcW w:w="3933" w:type="dxa"/>
          </w:tcPr>
          <w:p w14:paraId="7284A0CA" w14:textId="77777777" w:rsidR="005931B9" w:rsidRPr="000E4C54" w:rsidRDefault="005931B9" w:rsidP="00D86EE4">
            <w:pPr>
              <w:pStyle w:val="H4"/>
              <w:keepNext w:val="0"/>
              <w:spacing w:before="120" w:after="0"/>
              <w:rPr>
                <w:rFonts w:ascii="Verdana" w:hAnsi="Verdana" w:cs="Arial"/>
                <w:bCs/>
                <w:sz w:val="22"/>
                <w:szCs w:val="22"/>
              </w:rPr>
            </w:pPr>
            <w:r w:rsidRPr="000E4C54">
              <w:rPr>
                <w:rFonts w:ascii="Verdana" w:hAnsi="Verdana" w:cs="Arial"/>
                <w:bCs/>
                <w:sz w:val="22"/>
                <w:szCs w:val="22"/>
              </w:rPr>
              <w:t xml:space="preserve">Matter to be dealt with </w:t>
            </w:r>
          </w:p>
          <w:p w14:paraId="651969EE" w14:textId="77777777" w:rsidR="005931B9" w:rsidRPr="000E4C54" w:rsidRDefault="005931B9" w:rsidP="00D86EE4">
            <w:pPr>
              <w:rPr>
                <w:rFonts w:ascii="Verdana" w:hAnsi="Verdana"/>
                <w:color w:val="auto"/>
                <w:sz w:val="22"/>
                <w:szCs w:val="22"/>
              </w:rPr>
            </w:pPr>
          </w:p>
        </w:tc>
        <w:tc>
          <w:tcPr>
            <w:tcW w:w="1140" w:type="dxa"/>
          </w:tcPr>
          <w:p w14:paraId="1B01B5BE" w14:textId="77777777" w:rsidR="005931B9" w:rsidRPr="000E4C54" w:rsidRDefault="005931B9" w:rsidP="00D86EE4">
            <w:pPr>
              <w:jc w:val="center"/>
              <w:rPr>
                <w:rFonts w:ascii="Verdana" w:hAnsi="Verdana"/>
                <w:color w:val="auto"/>
                <w:sz w:val="22"/>
                <w:szCs w:val="22"/>
              </w:rPr>
            </w:pPr>
            <w:r w:rsidRPr="000E4C54">
              <w:rPr>
                <w:rFonts w:ascii="Verdana" w:hAnsi="Verdana"/>
                <w:b/>
                <w:bCs/>
                <w:color w:val="auto"/>
                <w:sz w:val="22"/>
                <w:szCs w:val="22"/>
              </w:rPr>
              <w:t>Full Council</w:t>
            </w:r>
          </w:p>
        </w:tc>
        <w:tc>
          <w:tcPr>
            <w:tcW w:w="2208" w:type="dxa"/>
          </w:tcPr>
          <w:p w14:paraId="2BA5EB2E" w14:textId="77777777" w:rsidR="005931B9" w:rsidRPr="000E4C54" w:rsidRDefault="005931B9" w:rsidP="00D86EE4">
            <w:pPr>
              <w:ind w:left="-60" w:right="-60"/>
              <w:jc w:val="center"/>
              <w:rPr>
                <w:rFonts w:ascii="Verdana" w:hAnsi="Verdana"/>
                <w:color w:val="auto"/>
                <w:sz w:val="22"/>
                <w:szCs w:val="22"/>
              </w:rPr>
            </w:pPr>
            <w:r w:rsidRPr="000E4C54">
              <w:rPr>
                <w:rFonts w:ascii="Verdana" w:hAnsi="Verdana"/>
                <w:b/>
                <w:bCs/>
                <w:color w:val="auto"/>
                <w:sz w:val="22"/>
                <w:szCs w:val="22"/>
              </w:rPr>
              <w:t>Sub-committee of Regulatory Licensing Committee</w:t>
            </w:r>
          </w:p>
        </w:tc>
        <w:tc>
          <w:tcPr>
            <w:tcW w:w="2409" w:type="dxa"/>
          </w:tcPr>
          <w:p w14:paraId="173BFD2F" w14:textId="77777777" w:rsidR="005931B9" w:rsidRPr="000E4C54" w:rsidRDefault="005931B9" w:rsidP="00D86EE4">
            <w:pPr>
              <w:pStyle w:val="Heading4"/>
              <w:jc w:val="center"/>
              <w:rPr>
                <w:rFonts w:ascii="Verdana" w:hAnsi="Verdana" w:cs="Arial"/>
                <w:b/>
                <w:bCs/>
              </w:rPr>
            </w:pPr>
          </w:p>
          <w:p w14:paraId="736CB3C3" w14:textId="77777777" w:rsidR="005931B9" w:rsidRPr="000E4C54" w:rsidRDefault="005931B9" w:rsidP="00D86EE4">
            <w:pPr>
              <w:pStyle w:val="Heading4"/>
              <w:jc w:val="center"/>
              <w:rPr>
                <w:rFonts w:ascii="Verdana" w:hAnsi="Verdana" w:cs="Arial"/>
                <w:bCs/>
              </w:rPr>
            </w:pPr>
            <w:r w:rsidRPr="000E4C54">
              <w:rPr>
                <w:rFonts w:ascii="Verdana" w:hAnsi="Verdana" w:cs="Arial"/>
                <w:bCs/>
              </w:rPr>
              <w:t>Officers</w:t>
            </w:r>
          </w:p>
        </w:tc>
      </w:tr>
      <w:tr w:rsidR="005931B9" w:rsidRPr="000E4C54" w14:paraId="06AA2590" w14:textId="77777777" w:rsidTr="00D86EE4">
        <w:tc>
          <w:tcPr>
            <w:tcW w:w="3933" w:type="dxa"/>
            <w:vAlign w:val="center"/>
          </w:tcPr>
          <w:p w14:paraId="27DF9FD6"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Final approval of </w:t>
            </w:r>
            <w:proofErr w:type="gramStart"/>
            <w:r w:rsidRPr="000E4C54">
              <w:rPr>
                <w:rFonts w:ascii="Verdana" w:hAnsi="Verdana"/>
                <w:color w:val="auto"/>
                <w:sz w:val="22"/>
                <w:szCs w:val="22"/>
              </w:rPr>
              <w:t>three year</w:t>
            </w:r>
            <w:proofErr w:type="gramEnd"/>
            <w:r w:rsidRPr="000E4C54">
              <w:rPr>
                <w:rFonts w:ascii="Verdana" w:hAnsi="Verdana"/>
                <w:color w:val="auto"/>
                <w:sz w:val="22"/>
                <w:szCs w:val="22"/>
              </w:rPr>
              <w:t xml:space="preserve"> licensing policy</w:t>
            </w:r>
          </w:p>
        </w:tc>
        <w:tc>
          <w:tcPr>
            <w:tcW w:w="1140" w:type="dxa"/>
            <w:vAlign w:val="center"/>
          </w:tcPr>
          <w:p w14:paraId="49039A47" w14:textId="77777777" w:rsidR="005931B9" w:rsidRPr="000E4C54" w:rsidRDefault="005931B9" w:rsidP="00D86EE4">
            <w:pPr>
              <w:pStyle w:val="Heading1"/>
              <w:jc w:val="center"/>
              <w:rPr>
                <w:rFonts w:ascii="Verdana" w:hAnsi="Verdana" w:cs="Arial"/>
                <w:color w:val="auto"/>
                <w:sz w:val="22"/>
                <w:szCs w:val="22"/>
              </w:rPr>
            </w:pPr>
            <w:r w:rsidRPr="000E4C54">
              <w:rPr>
                <w:rFonts w:ascii="Verdana" w:hAnsi="Verdana" w:cs="Arial"/>
                <w:color w:val="auto"/>
                <w:sz w:val="22"/>
                <w:szCs w:val="22"/>
              </w:rPr>
              <w:t>X</w:t>
            </w:r>
          </w:p>
        </w:tc>
        <w:tc>
          <w:tcPr>
            <w:tcW w:w="2208" w:type="dxa"/>
            <w:vAlign w:val="center"/>
          </w:tcPr>
          <w:p w14:paraId="2A425EDA" w14:textId="77777777" w:rsidR="005931B9" w:rsidRPr="000E4C54" w:rsidRDefault="005931B9" w:rsidP="00D86EE4">
            <w:pPr>
              <w:ind w:left="-60" w:right="-60"/>
              <w:jc w:val="center"/>
              <w:rPr>
                <w:rFonts w:ascii="Verdana" w:hAnsi="Verdana"/>
                <w:b/>
                <w:color w:val="auto"/>
                <w:sz w:val="22"/>
                <w:szCs w:val="22"/>
              </w:rPr>
            </w:pPr>
          </w:p>
        </w:tc>
        <w:tc>
          <w:tcPr>
            <w:tcW w:w="2409" w:type="dxa"/>
            <w:vAlign w:val="center"/>
          </w:tcPr>
          <w:p w14:paraId="4F3D887E" w14:textId="77777777" w:rsidR="005931B9" w:rsidRPr="000E4C54" w:rsidRDefault="005931B9" w:rsidP="00D86EE4">
            <w:pPr>
              <w:ind w:left="-36" w:right="-60"/>
              <w:jc w:val="center"/>
              <w:rPr>
                <w:rFonts w:ascii="Verdana" w:hAnsi="Verdana"/>
                <w:b/>
                <w:color w:val="auto"/>
                <w:sz w:val="22"/>
                <w:szCs w:val="22"/>
              </w:rPr>
            </w:pPr>
          </w:p>
        </w:tc>
      </w:tr>
      <w:tr w:rsidR="005931B9" w:rsidRPr="000E4C54" w14:paraId="671F04FE" w14:textId="77777777" w:rsidTr="00D86EE4">
        <w:tc>
          <w:tcPr>
            <w:tcW w:w="3933" w:type="dxa"/>
            <w:vAlign w:val="center"/>
          </w:tcPr>
          <w:p w14:paraId="486FCC58"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Policy not to permit casinos</w:t>
            </w:r>
          </w:p>
        </w:tc>
        <w:tc>
          <w:tcPr>
            <w:tcW w:w="1140" w:type="dxa"/>
            <w:vAlign w:val="center"/>
          </w:tcPr>
          <w:p w14:paraId="03FF2D4E"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X</w:t>
            </w:r>
          </w:p>
        </w:tc>
        <w:tc>
          <w:tcPr>
            <w:tcW w:w="2208" w:type="dxa"/>
            <w:vAlign w:val="center"/>
          </w:tcPr>
          <w:p w14:paraId="6F79BAF0" w14:textId="77777777" w:rsidR="005931B9" w:rsidRPr="000E4C54" w:rsidRDefault="005931B9" w:rsidP="00D86EE4">
            <w:pPr>
              <w:ind w:left="-60" w:right="-60"/>
              <w:jc w:val="center"/>
              <w:rPr>
                <w:rFonts w:ascii="Verdana" w:hAnsi="Verdana"/>
                <w:b/>
                <w:color w:val="auto"/>
                <w:sz w:val="22"/>
                <w:szCs w:val="22"/>
              </w:rPr>
            </w:pPr>
          </w:p>
        </w:tc>
        <w:tc>
          <w:tcPr>
            <w:tcW w:w="2409" w:type="dxa"/>
            <w:vAlign w:val="center"/>
          </w:tcPr>
          <w:p w14:paraId="2C056C78" w14:textId="77777777" w:rsidR="005931B9" w:rsidRPr="000E4C54" w:rsidRDefault="005931B9" w:rsidP="00D86EE4">
            <w:pPr>
              <w:ind w:left="-36" w:right="-60"/>
              <w:jc w:val="center"/>
              <w:rPr>
                <w:rFonts w:ascii="Verdana" w:hAnsi="Verdana"/>
                <w:b/>
                <w:color w:val="auto"/>
                <w:sz w:val="22"/>
                <w:szCs w:val="22"/>
              </w:rPr>
            </w:pPr>
          </w:p>
        </w:tc>
      </w:tr>
      <w:tr w:rsidR="005931B9" w:rsidRPr="000E4C54" w14:paraId="3C0F3A4C" w14:textId="77777777" w:rsidTr="00D86EE4">
        <w:tc>
          <w:tcPr>
            <w:tcW w:w="3933" w:type="dxa"/>
            <w:vAlign w:val="center"/>
          </w:tcPr>
          <w:p w14:paraId="2C0F7677"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Fee setting (when appropriate)</w:t>
            </w:r>
          </w:p>
        </w:tc>
        <w:tc>
          <w:tcPr>
            <w:tcW w:w="1140" w:type="dxa"/>
            <w:vAlign w:val="center"/>
          </w:tcPr>
          <w:p w14:paraId="6840862D" w14:textId="77777777" w:rsidR="005931B9" w:rsidRPr="000E4C54" w:rsidRDefault="005931B9" w:rsidP="00D86EE4">
            <w:pPr>
              <w:jc w:val="center"/>
              <w:rPr>
                <w:rFonts w:ascii="Verdana" w:hAnsi="Verdana"/>
                <w:b/>
                <w:color w:val="auto"/>
                <w:sz w:val="22"/>
                <w:szCs w:val="22"/>
              </w:rPr>
            </w:pPr>
            <w:r w:rsidRPr="000E4C54">
              <w:rPr>
                <w:rFonts w:ascii="Verdana" w:hAnsi="Verdana"/>
                <w:b/>
                <w:color w:val="auto"/>
                <w:sz w:val="22"/>
                <w:szCs w:val="22"/>
              </w:rPr>
              <w:t>X</w:t>
            </w:r>
          </w:p>
        </w:tc>
        <w:tc>
          <w:tcPr>
            <w:tcW w:w="2208" w:type="dxa"/>
            <w:vAlign w:val="center"/>
          </w:tcPr>
          <w:p w14:paraId="0E68491D" w14:textId="77777777" w:rsidR="005931B9" w:rsidRPr="000E4C54" w:rsidRDefault="005931B9" w:rsidP="00D86EE4">
            <w:pPr>
              <w:ind w:left="-60" w:right="-60"/>
              <w:jc w:val="center"/>
              <w:rPr>
                <w:rFonts w:ascii="Verdana" w:hAnsi="Verdana"/>
                <w:b/>
                <w:color w:val="auto"/>
                <w:sz w:val="22"/>
                <w:szCs w:val="22"/>
              </w:rPr>
            </w:pPr>
          </w:p>
        </w:tc>
        <w:tc>
          <w:tcPr>
            <w:tcW w:w="2409" w:type="dxa"/>
            <w:vAlign w:val="center"/>
          </w:tcPr>
          <w:p w14:paraId="51C98C11" w14:textId="77777777" w:rsidR="005931B9" w:rsidRPr="000E4C54" w:rsidRDefault="005931B9" w:rsidP="00D86EE4">
            <w:pPr>
              <w:pStyle w:val="Heading1"/>
              <w:ind w:left="-36" w:right="-60"/>
              <w:jc w:val="center"/>
              <w:rPr>
                <w:rFonts w:ascii="Verdana" w:hAnsi="Verdana" w:cs="Arial"/>
                <w:dstrike/>
                <w:color w:val="auto"/>
                <w:sz w:val="22"/>
                <w:szCs w:val="22"/>
              </w:rPr>
            </w:pPr>
          </w:p>
        </w:tc>
      </w:tr>
      <w:tr w:rsidR="005931B9" w:rsidRPr="000E4C54" w14:paraId="6D8A1758" w14:textId="77777777" w:rsidTr="00D86EE4">
        <w:tc>
          <w:tcPr>
            <w:tcW w:w="3933" w:type="dxa"/>
          </w:tcPr>
          <w:p w14:paraId="2F3C5272"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Application for premises licences </w:t>
            </w:r>
          </w:p>
        </w:tc>
        <w:tc>
          <w:tcPr>
            <w:tcW w:w="1140" w:type="dxa"/>
          </w:tcPr>
          <w:p w14:paraId="3833BB47" w14:textId="77777777" w:rsidR="005931B9" w:rsidRPr="000E4C54" w:rsidRDefault="005931B9" w:rsidP="00D86EE4">
            <w:pPr>
              <w:jc w:val="center"/>
              <w:rPr>
                <w:rFonts w:ascii="Verdana" w:hAnsi="Verdana"/>
                <w:b/>
                <w:color w:val="auto"/>
                <w:sz w:val="22"/>
                <w:szCs w:val="22"/>
              </w:rPr>
            </w:pPr>
          </w:p>
        </w:tc>
        <w:tc>
          <w:tcPr>
            <w:tcW w:w="2208" w:type="dxa"/>
          </w:tcPr>
          <w:p w14:paraId="33A460CB" w14:textId="77777777" w:rsidR="005931B9" w:rsidRPr="000E4C54" w:rsidRDefault="005931B9" w:rsidP="00D86EE4">
            <w:pPr>
              <w:ind w:left="-60" w:right="-60"/>
              <w:jc w:val="center"/>
              <w:rPr>
                <w:rFonts w:ascii="Verdana" w:hAnsi="Verdana"/>
                <w:bCs/>
                <w:color w:val="auto"/>
                <w:sz w:val="22"/>
                <w:szCs w:val="22"/>
              </w:rPr>
            </w:pPr>
            <w:r w:rsidRPr="000E4C54">
              <w:rPr>
                <w:rFonts w:ascii="Verdana" w:hAnsi="Verdana"/>
                <w:bCs/>
                <w:color w:val="auto"/>
                <w:sz w:val="22"/>
                <w:szCs w:val="22"/>
              </w:rPr>
              <w:t>Where representations have been received and not withdrawn</w:t>
            </w:r>
          </w:p>
        </w:tc>
        <w:tc>
          <w:tcPr>
            <w:tcW w:w="2409" w:type="dxa"/>
          </w:tcPr>
          <w:p w14:paraId="442228F5" w14:textId="77777777" w:rsidR="005931B9" w:rsidRPr="000E4C54" w:rsidRDefault="005931B9" w:rsidP="00D86EE4">
            <w:pPr>
              <w:ind w:left="-36" w:right="-60"/>
              <w:jc w:val="center"/>
              <w:rPr>
                <w:rFonts w:ascii="Verdana" w:hAnsi="Verdana"/>
                <w:bCs/>
                <w:color w:val="auto"/>
                <w:sz w:val="22"/>
                <w:szCs w:val="22"/>
              </w:rPr>
            </w:pPr>
            <w:r w:rsidRPr="000E4C54">
              <w:rPr>
                <w:rFonts w:ascii="Verdana" w:hAnsi="Verdana"/>
                <w:bCs/>
                <w:color w:val="auto"/>
                <w:sz w:val="22"/>
                <w:szCs w:val="22"/>
              </w:rPr>
              <w:t>Where no representations received/ representations have been withdrawn</w:t>
            </w:r>
          </w:p>
        </w:tc>
      </w:tr>
      <w:tr w:rsidR="005931B9" w:rsidRPr="000E4C54" w14:paraId="49E4BAFE" w14:textId="77777777" w:rsidTr="00D86EE4">
        <w:tc>
          <w:tcPr>
            <w:tcW w:w="3933" w:type="dxa"/>
          </w:tcPr>
          <w:p w14:paraId="65AE6ABA"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Application for a variation to a licence </w:t>
            </w:r>
          </w:p>
        </w:tc>
        <w:tc>
          <w:tcPr>
            <w:tcW w:w="1140" w:type="dxa"/>
          </w:tcPr>
          <w:p w14:paraId="6F4140CD" w14:textId="77777777" w:rsidR="005931B9" w:rsidRPr="000E4C54" w:rsidRDefault="005931B9" w:rsidP="00D86EE4">
            <w:pPr>
              <w:jc w:val="center"/>
              <w:rPr>
                <w:rFonts w:ascii="Verdana" w:hAnsi="Verdana"/>
                <w:b/>
                <w:color w:val="auto"/>
                <w:sz w:val="22"/>
                <w:szCs w:val="22"/>
              </w:rPr>
            </w:pPr>
          </w:p>
        </w:tc>
        <w:tc>
          <w:tcPr>
            <w:tcW w:w="2208" w:type="dxa"/>
          </w:tcPr>
          <w:p w14:paraId="355FF382" w14:textId="77777777" w:rsidR="005931B9" w:rsidRPr="000E4C54" w:rsidRDefault="005931B9" w:rsidP="00D86EE4">
            <w:pPr>
              <w:ind w:left="-60" w:right="-60"/>
              <w:jc w:val="center"/>
              <w:rPr>
                <w:rFonts w:ascii="Verdana" w:hAnsi="Verdana"/>
                <w:bCs/>
                <w:color w:val="auto"/>
                <w:sz w:val="22"/>
                <w:szCs w:val="22"/>
              </w:rPr>
            </w:pPr>
            <w:r w:rsidRPr="000E4C54">
              <w:rPr>
                <w:rFonts w:ascii="Verdana" w:hAnsi="Verdana"/>
                <w:bCs/>
                <w:color w:val="auto"/>
                <w:sz w:val="22"/>
                <w:szCs w:val="22"/>
              </w:rPr>
              <w:t>Where representations have been received and not withdrawn</w:t>
            </w:r>
          </w:p>
        </w:tc>
        <w:tc>
          <w:tcPr>
            <w:tcW w:w="2409" w:type="dxa"/>
          </w:tcPr>
          <w:p w14:paraId="3D0D7F98" w14:textId="77777777" w:rsidR="005931B9" w:rsidRPr="000E4C54" w:rsidRDefault="005931B9" w:rsidP="00D86EE4">
            <w:pPr>
              <w:ind w:left="-36" w:right="-60"/>
              <w:jc w:val="center"/>
              <w:rPr>
                <w:rFonts w:ascii="Verdana" w:hAnsi="Verdana"/>
                <w:bCs/>
                <w:color w:val="auto"/>
                <w:sz w:val="22"/>
                <w:szCs w:val="22"/>
              </w:rPr>
            </w:pPr>
            <w:r w:rsidRPr="000E4C54">
              <w:rPr>
                <w:rFonts w:ascii="Verdana" w:hAnsi="Verdana"/>
                <w:bCs/>
                <w:color w:val="auto"/>
                <w:sz w:val="22"/>
                <w:szCs w:val="22"/>
              </w:rPr>
              <w:t>Where no representations received/ representations have been withdrawn</w:t>
            </w:r>
          </w:p>
        </w:tc>
      </w:tr>
      <w:tr w:rsidR="005931B9" w:rsidRPr="000E4C54" w14:paraId="1EFCDB37" w14:textId="77777777" w:rsidTr="00D86EE4">
        <w:tc>
          <w:tcPr>
            <w:tcW w:w="3933" w:type="dxa"/>
          </w:tcPr>
          <w:p w14:paraId="66E674C4"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Application for a transfer of a licence </w:t>
            </w:r>
          </w:p>
        </w:tc>
        <w:tc>
          <w:tcPr>
            <w:tcW w:w="1140" w:type="dxa"/>
          </w:tcPr>
          <w:p w14:paraId="321A82E2" w14:textId="77777777" w:rsidR="005931B9" w:rsidRPr="000E4C54" w:rsidRDefault="005931B9" w:rsidP="00D86EE4">
            <w:pPr>
              <w:jc w:val="center"/>
              <w:rPr>
                <w:rFonts w:ascii="Verdana" w:hAnsi="Verdana"/>
                <w:b/>
                <w:color w:val="auto"/>
                <w:sz w:val="22"/>
                <w:szCs w:val="22"/>
              </w:rPr>
            </w:pPr>
          </w:p>
        </w:tc>
        <w:tc>
          <w:tcPr>
            <w:tcW w:w="2208" w:type="dxa"/>
          </w:tcPr>
          <w:p w14:paraId="3E1BDF5C" w14:textId="77777777" w:rsidR="005931B9" w:rsidRPr="000E4C54" w:rsidRDefault="005931B9" w:rsidP="00D86EE4">
            <w:pPr>
              <w:ind w:left="-60" w:right="-60"/>
              <w:jc w:val="center"/>
              <w:rPr>
                <w:rFonts w:ascii="Verdana" w:hAnsi="Verdana"/>
                <w:bCs/>
                <w:color w:val="auto"/>
                <w:sz w:val="22"/>
                <w:szCs w:val="22"/>
              </w:rPr>
            </w:pPr>
            <w:r w:rsidRPr="000E4C54">
              <w:rPr>
                <w:rFonts w:ascii="Verdana" w:hAnsi="Verdana"/>
                <w:bCs/>
                <w:color w:val="auto"/>
                <w:sz w:val="22"/>
                <w:szCs w:val="22"/>
              </w:rPr>
              <w:t>Where representations have been received from the Commission</w:t>
            </w:r>
          </w:p>
        </w:tc>
        <w:tc>
          <w:tcPr>
            <w:tcW w:w="2409" w:type="dxa"/>
          </w:tcPr>
          <w:p w14:paraId="4E549C4B" w14:textId="77777777" w:rsidR="005931B9" w:rsidRPr="000E4C54" w:rsidRDefault="005931B9" w:rsidP="00D86EE4">
            <w:pPr>
              <w:ind w:left="-36" w:right="-60"/>
              <w:jc w:val="center"/>
              <w:rPr>
                <w:rFonts w:ascii="Verdana" w:hAnsi="Verdana"/>
                <w:bCs/>
                <w:color w:val="auto"/>
                <w:sz w:val="22"/>
                <w:szCs w:val="22"/>
              </w:rPr>
            </w:pPr>
            <w:r w:rsidRPr="000E4C54">
              <w:rPr>
                <w:rFonts w:ascii="Verdana" w:hAnsi="Verdana"/>
                <w:bCs/>
                <w:color w:val="auto"/>
                <w:sz w:val="22"/>
                <w:szCs w:val="22"/>
              </w:rPr>
              <w:t>Where no representations received from the Commission</w:t>
            </w:r>
          </w:p>
        </w:tc>
      </w:tr>
      <w:tr w:rsidR="005931B9" w:rsidRPr="000E4C54" w14:paraId="6C3A9FFC" w14:textId="77777777" w:rsidTr="00D86EE4">
        <w:tc>
          <w:tcPr>
            <w:tcW w:w="3933" w:type="dxa"/>
          </w:tcPr>
          <w:p w14:paraId="65728B05"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Application for a provisional statement </w:t>
            </w:r>
          </w:p>
        </w:tc>
        <w:tc>
          <w:tcPr>
            <w:tcW w:w="1140" w:type="dxa"/>
          </w:tcPr>
          <w:p w14:paraId="764C27F0" w14:textId="77777777" w:rsidR="005931B9" w:rsidRPr="000E4C54" w:rsidRDefault="005931B9" w:rsidP="00D86EE4">
            <w:pPr>
              <w:jc w:val="center"/>
              <w:rPr>
                <w:rFonts w:ascii="Verdana" w:hAnsi="Verdana"/>
                <w:b/>
                <w:color w:val="auto"/>
                <w:sz w:val="22"/>
                <w:szCs w:val="22"/>
              </w:rPr>
            </w:pPr>
          </w:p>
        </w:tc>
        <w:tc>
          <w:tcPr>
            <w:tcW w:w="2208" w:type="dxa"/>
          </w:tcPr>
          <w:p w14:paraId="62A51C52" w14:textId="77777777" w:rsidR="005931B9" w:rsidRPr="000E4C54" w:rsidRDefault="005931B9" w:rsidP="00D86EE4">
            <w:pPr>
              <w:ind w:left="-60" w:right="-60"/>
              <w:jc w:val="center"/>
              <w:rPr>
                <w:rFonts w:ascii="Verdana" w:hAnsi="Verdana"/>
                <w:bCs/>
                <w:color w:val="auto"/>
                <w:sz w:val="22"/>
                <w:szCs w:val="22"/>
              </w:rPr>
            </w:pPr>
            <w:r w:rsidRPr="000E4C54">
              <w:rPr>
                <w:rFonts w:ascii="Verdana" w:hAnsi="Verdana"/>
                <w:bCs/>
                <w:color w:val="auto"/>
                <w:sz w:val="22"/>
                <w:szCs w:val="22"/>
              </w:rPr>
              <w:t>Where representations have been received and not withdrawn</w:t>
            </w:r>
          </w:p>
        </w:tc>
        <w:tc>
          <w:tcPr>
            <w:tcW w:w="2409" w:type="dxa"/>
          </w:tcPr>
          <w:p w14:paraId="733C529F" w14:textId="77777777" w:rsidR="005931B9" w:rsidRPr="000E4C54" w:rsidRDefault="005931B9" w:rsidP="00D86EE4">
            <w:pPr>
              <w:ind w:left="-36" w:right="-60"/>
              <w:jc w:val="center"/>
              <w:rPr>
                <w:rFonts w:ascii="Verdana" w:hAnsi="Verdana"/>
                <w:bCs/>
                <w:color w:val="auto"/>
                <w:sz w:val="22"/>
                <w:szCs w:val="22"/>
              </w:rPr>
            </w:pPr>
            <w:r w:rsidRPr="000E4C54">
              <w:rPr>
                <w:rFonts w:ascii="Verdana" w:hAnsi="Verdana"/>
                <w:bCs/>
                <w:color w:val="auto"/>
                <w:sz w:val="22"/>
                <w:szCs w:val="22"/>
              </w:rPr>
              <w:t>Where no representations received/ representations have been withdrawn</w:t>
            </w:r>
          </w:p>
        </w:tc>
      </w:tr>
      <w:tr w:rsidR="005931B9" w:rsidRPr="000E4C54" w14:paraId="55D5C6B8" w14:textId="77777777" w:rsidTr="00D86EE4">
        <w:tc>
          <w:tcPr>
            <w:tcW w:w="3933" w:type="dxa"/>
            <w:vAlign w:val="center"/>
          </w:tcPr>
          <w:p w14:paraId="20187B10"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Determination of review of a premises licence </w:t>
            </w:r>
          </w:p>
          <w:p w14:paraId="6635D9AB" w14:textId="77777777" w:rsidR="005931B9" w:rsidRPr="000E4C54" w:rsidRDefault="005931B9" w:rsidP="00D86EE4">
            <w:pPr>
              <w:rPr>
                <w:rFonts w:ascii="Verdana" w:hAnsi="Verdana"/>
                <w:color w:val="auto"/>
                <w:sz w:val="22"/>
                <w:szCs w:val="22"/>
              </w:rPr>
            </w:pPr>
          </w:p>
        </w:tc>
        <w:tc>
          <w:tcPr>
            <w:tcW w:w="1140" w:type="dxa"/>
            <w:vAlign w:val="center"/>
          </w:tcPr>
          <w:p w14:paraId="3AEC728D" w14:textId="77777777" w:rsidR="005931B9" w:rsidRPr="000E4C54" w:rsidRDefault="005931B9" w:rsidP="00D86EE4">
            <w:pPr>
              <w:jc w:val="center"/>
              <w:rPr>
                <w:rFonts w:ascii="Verdana" w:hAnsi="Verdana"/>
                <w:b/>
                <w:color w:val="auto"/>
                <w:sz w:val="22"/>
                <w:szCs w:val="22"/>
              </w:rPr>
            </w:pPr>
          </w:p>
        </w:tc>
        <w:tc>
          <w:tcPr>
            <w:tcW w:w="2208" w:type="dxa"/>
            <w:vAlign w:val="center"/>
          </w:tcPr>
          <w:p w14:paraId="1BF3679D" w14:textId="77777777" w:rsidR="005931B9" w:rsidRPr="000E4C54" w:rsidRDefault="005931B9" w:rsidP="00D86EE4">
            <w:pPr>
              <w:pStyle w:val="Heading1"/>
              <w:ind w:left="-60" w:right="-60"/>
              <w:jc w:val="center"/>
              <w:rPr>
                <w:rFonts w:ascii="Verdana" w:hAnsi="Verdana" w:cs="Arial"/>
                <w:color w:val="auto"/>
                <w:sz w:val="22"/>
                <w:szCs w:val="22"/>
              </w:rPr>
            </w:pPr>
            <w:r w:rsidRPr="000E4C54">
              <w:rPr>
                <w:rFonts w:ascii="Verdana" w:hAnsi="Verdana" w:cs="Arial"/>
                <w:color w:val="auto"/>
                <w:sz w:val="22"/>
                <w:szCs w:val="22"/>
              </w:rPr>
              <w:t>X</w:t>
            </w:r>
          </w:p>
        </w:tc>
        <w:tc>
          <w:tcPr>
            <w:tcW w:w="2409" w:type="dxa"/>
            <w:vAlign w:val="center"/>
          </w:tcPr>
          <w:p w14:paraId="63DAA416" w14:textId="77777777" w:rsidR="005931B9" w:rsidRPr="000E4C54" w:rsidRDefault="005931B9" w:rsidP="00D86EE4">
            <w:pPr>
              <w:ind w:left="-36" w:right="-60"/>
              <w:jc w:val="center"/>
              <w:rPr>
                <w:rFonts w:ascii="Verdana" w:hAnsi="Verdana"/>
                <w:b/>
                <w:color w:val="auto"/>
                <w:sz w:val="22"/>
                <w:szCs w:val="22"/>
              </w:rPr>
            </w:pPr>
          </w:p>
        </w:tc>
      </w:tr>
      <w:tr w:rsidR="005931B9" w:rsidRPr="000E4C54" w14:paraId="512C5F1A" w14:textId="77777777" w:rsidTr="00D86EE4">
        <w:tc>
          <w:tcPr>
            <w:tcW w:w="3933" w:type="dxa"/>
            <w:vAlign w:val="center"/>
          </w:tcPr>
          <w:p w14:paraId="05355BD0"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Instigation of review of a premises licence</w:t>
            </w:r>
          </w:p>
        </w:tc>
        <w:tc>
          <w:tcPr>
            <w:tcW w:w="1140" w:type="dxa"/>
            <w:vAlign w:val="center"/>
          </w:tcPr>
          <w:p w14:paraId="6B0FDB4E" w14:textId="77777777" w:rsidR="005931B9" w:rsidRPr="000E4C54" w:rsidRDefault="005931B9" w:rsidP="00D86EE4">
            <w:pPr>
              <w:jc w:val="center"/>
              <w:rPr>
                <w:rFonts w:ascii="Verdana" w:hAnsi="Verdana"/>
                <w:b/>
                <w:color w:val="auto"/>
                <w:sz w:val="22"/>
                <w:szCs w:val="22"/>
              </w:rPr>
            </w:pPr>
          </w:p>
        </w:tc>
        <w:tc>
          <w:tcPr>
            <w:tcW w:w="2208" w:type="dxa"/>
            <w:vAlign w:val="center"/>
          </w:tcPr>
          <w:p w14:paraId="5A5D27A3" w14:textId="77777777" w:rsidR="005931B9" w:rsidRPr="000E4C54" w:rsidRDefault="005931B9" w:rsidP="00D86EE4">
            <w:pPr>
              <w:ind w:left="-60" w:right="-60"/>
              <w:rPr>
                <w:rFonts w:ascii="Verdana" w:hAnsi="Verdana"/>
                <w:bCs/>
                <w:color w:val="auto"/>
                <w:sz w:val="22"/>
                <w:szCs w:val="22"/>
              </w:rPr>
            </w:pPr>
          </w:p>
        </w:tc>
        <w:tc>
          <w:tcPr>
            <w:tcW w:w="2409" w:type="dxa"/>
            <w:vAlign w:val="center"/>
          </w:tcPr>
          <w:p w14:paraId="42C66C0F" w14:textId="77777777" w:rsidR="005931B9" w:rsidRPr="000E4C54" w:rsidRDefault="005931B9" w:rsidP="00D86EE4">
            <w:pPr>
              <w:pStyle w:val="Heading9"/>
              <w:jc w:val="center"/>
              <w:rPr>
                <w:rFonts w:ascii="Verdana" w:hAnsi="Verdana"/>
                <w:b w:val="0"/>
                <w:color w:val="auto"/>
                <w:sz w:val="22"/>
                <w:szCs w:val="22"/>
              </w:rPr>
            </w:pPr>
            <w:r w:rsidRPr="000E4C54">
              <w:rPr>
                <w:rFonts w:ascii="Verdana" w:hAnsi="Verdana"/>
                <w:b w:val="0"/>
                <w:color w:val="auto"/>
                <w:sz w:val="22"/>
                <w:szCs w:val="22"/>
              </w:rPr>
              <w:t>X</w:t>
            </w:r>
          </w:p>
        </w:tc>
      </w:tr>
      <w:tr w:rsidR="005931B9" w:rsidRPr="000E4C54" w14:paraId="60A97F42" w14:textId="77777777" w:rsidTr="00D86EE4">
        <w:tc>
          <w:tcPr>
            <w:tcW w:w="3933" w:type="dxa"/>
            <w:vAlign w:val="center"/>
          </w:tcPr>
          <w:p w14:paraId="2E49589D"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Application for club gaming/ club machine permits </w:t>
            </w:r>
          </w:p>
        </w:tc>
        <w:tc>
          <w:tcPr>
            <w:tcW w:w="1140" w:type="dxa"/>
            <w:vAlign w:val="center"/>
          </w:tcPr>
          <w:p w14:paraId="4ED955A7" w14:textId="77777777" w:rsidR="005931B9" w:rsidRPr="000E4C54" w:rsidRDefault="005931B9" w:rsidP="00D86EE4">
            <w:pPr>
              <w:jc w:val="center"/>
              <w:rPr>
                <w:rFonts w:ascii="Verdana" w:hAnsi="Verdana"/>
                <w:b/>
                <w:color w:val="auto"/>
                <w:sz w:val="22"/>
                <w:szCs w:val="22"/>
              </w:rPr>
            </w:pPr>
          </w:p>
        </w:tc>
        <w:tc>
          <w:tcPr>
            <w:tcW w:w="2208" w:type="dxa"/>
            <w:vAlign w:val="center"/>
          </w:tcPr>
          <w:p w14:paraId="02B7C09D" w14:textId="77777777" w:rsidR="005931B9" w:rsidRPr="000E4C54" w:rsidRDefault="005931B9" w:rsidP="00D86EE4">
            <w:pPr>
              <w:ind w:left="-60" w:right="-60"/>
              <w:jc w:val="center"/>
              <w:rPr>
                <w:rFonts w:ascii="Verdana" w:hAnsi="Verdana"/>
                <w:bCs/>
                <w:color w:val="auto"/>
                <w:sz w:val="22"/>
                <w:szCs w:val="22"/>
              </w:rPr>
            </w:pPr>
            <w:r w:rsidRPr="000E4C54">
              <w:rPr>
                <w:rFonts w:ascii="Verdana" w:hAnsi="Verdana"/>
                <w:bCs/>
                <w:color w:val="auto"/>
                <w:sz w:val="22"/>
                <w:szCs w:val="22"/>
              </w:rPr>
              <w:t>Where objections have been made (and not withdrawn)</w:t>
            </w:r>
          </w:p>
        </w:tc>
        <w:tc>
          <w:tcPr>
            <w:tcW w:w="2409" w:type="dxa"/>
            <w:vAlign w:val="center"/>
          </w:tcPr>
          <w:p w14:paraId="5E64EB73" w14:textId="77777777" w:rsidR="005931B9" w:rsidRPr="000E4C54" w:rsidRDefault="005931B9" w:rsidP="00D86EE4">
            <w:pPr>
              <w:ind w:left="-36" w:right="-60"/>
              <w:jc w:val="center"/>
              <w:rPr>
                <w:rFonts w:ascii="Verdana" w:hAnsi="Verdana"/>
                <w:bCs/>
                <w:color w:val="auto"/>
                <w:sz w:val="22"/>
                <w:szCs w:val="22"/>
              </w:rPr>
            </w:pPr>
            <w:r w:rsidRPr="000E4C54">
              <w:rPr>
                <w:rFonts w:ascii="Verdana" w:hAnsi="Verdana"/>
                <w:bCs/>
                <w:color w:val="auto"/>
                <w:sz w:val="22"/>
                <w:szCs w:val="22"/>
              </w:rPr>
              <w:t>Where no objections made/objections have been withdrawn</w:t>
            </w:r>
          </w:p>
        </w:tc>
      </w:tr>
      <w:tr w:rsidR="005931B9" w:rsidRPr="000E4C54" w14:paraId="6C67DADD" w14:textId="77777777" w:rsidTr="00D86EE4">
        <w:tc>
          <w:tcPr>
            <w:tcW w:w="3933" w:type="dxa"/>
            <w:vAlign w:val="center"/>
          </w:tcPr>
          <w:p w14:paraId="6183E7B5"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Cancellation of club gaming/ club machine permits</w:t>
            </w:r>
          </w:p>
          <w:p w14:paraId="1C5CF7B4" w14:textId="77777777" w:rsidR="005931B9" w:rsidRPr="000E4C54" w:rsidRDefault="005931B9" w:rsidP="00D86EE4">
            <w:pPr>
              <w:rPr>
                <w:rFonts w:ascii="Verdana" w:hAnsi="Verdana"/>
                <w:color w:val="auto"/>
                <w:sz w:val="22"/>
                <w:szCs w:val="22"/>
              </w:rPr>
            </w:pPr>
          </w:p>
          <w:p w14:paraId="35976BEA" w14:textId="77777777" w:rsidR="005931B9" w:rsidRPr="000E4C54" w:rsidRDefault="005931B9" w:rsidP="00D86EE4">
            <w:pPr>
              <w:rPr>
                <w:rFonts w:ascii="Verdana" w:hAnsi="Verdana"/>
                <w:color w:val="auto"/>
                <w:sz w:val="22"/>
                <w:szCs w:val="22"/>
              </w:rPr>
            </w:pPr>
          </w:p>
        </w:tc>
        <w:tc>
          <w:tcPr>
            <w:tcW w:w="1140" w:type="dxa"/>
            <w:vAlign w:val="center"/>
          </w:tcPr>
          <w:p w14:paraId="0D13BA57" w14:textId="77777777" w:rsidR="005931B9" w:rsidRPr="000E4C54" w:rsidRDefault="005931B9" w:rsidP="00D86EE4">
            <w:pPr>
              <w:jc w:val="center"/>
              <w:rPr>
                <w:rFonts w:ascii="Verdana" w:hAnsi="Verdana"/>
                <w:b/>
                <w:color w:val="auto"/>
                <w:sz w:val="22"/>
                <w:szCs w:val="22"/>
              </w:rPr>
            </w:pPr>
          </w:p>
        </w:tc>
        <w:tc>
          <w:tcPr>
            <w:tcW w:w="2208" w:type="dxa"/>
            <w:vAlign w:val="center"/>
          </w:tcPr>
          <w:p w14:paraId="48E05646" w14:textId="77777777" w:rsidR="005931B9" w:rsidRPr="000E4C54" w:rsidRDefault="005931B9" w:rsidP="00D86EE4">
            <w:pPr>
              <w:ind w:left="-60" w:right="-60"/>
              <w:jc w:val="center"/>
              <w:rPr>
                <w:rFonts w:ascii="Verdana" w:hAnsi="Verdana"/>
                <w:b/>
                <w:color w:val="auto"/>
                <w:sz w:val="22"/>
                <w:szCs w:val="22"/>
              </w:rPr>
            </w:pPr>
            <w:r w:rsidRPr="000E4C54">
              <w:rPr>
                <w:rFonts w:ascii="Verdana" w:hAnsi="Verdana"/>
                <w:b/>
                <w:color w:val="auto"/>
                <w:sz w:val="22"/>
                <w:szCs w:val="22"/>
              </w:rPr>
              <w:t>X</w:t>
            </w:r>
          </w:p>
        </w:tc>
        <w:tc>
          <w:tcPr>
            <w:tcW w:w="2409" w:type="dxa"/>
            <w:vAlign w:val="center"/>
          </w:tcPr>
          <w:p w14:paraId="615A9DE2" w14:textId="77777777" w:rsidR="005931B9" w:rsidRPr="000E4C54" w:rsidRDefault="005931B9" w:rsidP="00D86EE4">
            <w:pPr>
              <w:ind w:left="-36" w:right="-60"/>
              <w:jc w:val="center"/>
              <w:rPr>
                <w:rFonts w:ascii="Verdana" w:hAnsi="Verdana"/>
                <w:b/>
                <w:color w:val="auto"/>
                <w:sz w:val="22"/>
                <w:szCs w:val="22"/>
              </w:rPr>
            </w:pPr>
          </w:p>
        </w:tc>
      </w:tr>
      <w:tr w:rsidR="005931B9" w:rsidRPr="000E4C54" w14:paraId="31F96539" w14:textId="77777777" w:rsidTr="00D86EE4">
        <w:tc>
          <w:tcPr>
            <w:tcW w:w="3933" w:type="dxa"/>
            <w:vAlign w:val="center"/>
          </w:tcPr>
          <w:p w14:paraId="67444279"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Applications for other permits</w:t>
            </w:r>
          </w:p>
          <w:p w14:paraId="40B71544" w14:textId="77777777" w:rsidR="005931B9" w:rsidRPr="000E4C54" w:rsidRDefault="005931B9" w:rsidP="00D86EE4">
            <w:pPr>
              <w:rPr>
                <w:rFonts w:ascii="Verdana" w:hAnsi="Verdana"/>
                <w:color w:val="auto"/>
                <w:sz w:val="22"/>
                <w:szCs w:val="22"/>
              </w:rPr>
            </w:pPr>
          </w:p>
        </w:tc>
        <w:tc>
          <w:tcPr>
            <w:tcW w:w="1140" w:type="dxa"/>
            <w:vAlign w:val="center"/>
          </w:tcPr>
          <w:p w14:paraId="4AB7AE77" w14:textId="77777777" w:rsidR="005931B9" w:rsidRPr="000E4C54" w:rsidRDefault="005931B9" w:rsidP="00D86EE4">
            <w:pPr>
              <w:jc w:val="center"/>
              <w:rPr>
                <w:rFonts w:ascii="Verdana" w:hAnsi="Verdana"/>
                <w:b/>
                <w:color w:val="auto"/>
                <w:sz w:val="22"/>
                <w:szCs w:val="22"/>
              </w:rPr>
            </w:pPr>
          </w:p>
        </w:tc>
        <w:tc>
          <w:tcPr>
            <w:tcW w:w="2208" w:type="dxa"/>
            <w:vAlign w:val="center"/>
          </w:tcPr>
          <w:p w14:paraId="03ACE021" w14:textId="77777777" w:rsidR="005931B9" w:rsidRPr="000E4C54" w:rsidRDefault="005931B9" w:rsidP="00D86EE4">
            <w:pPr>
              <w:ind w:left="-60" w:right="-60"/>
              <w:jc w:val="center"/>
              <w:rPr>
                <w:rFonts w:ascii="Verdana" w:hAnsi="Verdana"/>
                <w:b/>
                <w:color w:val="auto"/>
                <w:sz w:val="22"/>
                <w:szCs w:val="22"/>
              </w:rPr>
            </w:pPr>
          </w:p>
        </w:tc>
        <w:tc>
          <w:tcPr>
            <w:tcW w:w="2409" w:type="dxa"/>
            <w:vAlign w:val="center"/>
          </w:tcPr>
          <w:p w14:paraId="1A1EFDC0" w14:textId="77777777" w:rsidR="005931B9" w:rsidRPr="000E4C54" w:rsidRDefault="005931B9" w:rsidP="00D86EE4">
            <w:pPr>
              <w:ind w:left="-36" w:right="-60"/>
              <w:jc w:val="center"/>
              <w:rPr>
                <w:rFonts w:ascii="Verdana" w:hAnsi="Verdana"/>
                <w:b/>
                <w:color w:val="auto"/>
                <w:sz w:val="22"/>
                <w:szCs w:val="22"/>
              </w:rPr>
            </w:pPr>
            <w:r w:rsidRPr="000E4C54">
              <w:rPr>
                <w:rFonts w:ascii="Verdana" w:hAnsi="Verdana"/>
                <w:b/>
                <w:color w:val="auto"/>
                <w:sz w:val="22"/>
                <w:szCs w:val="22"/>
              </w:rPr>
              <w:t>X</w:t>
            </w:r>
          </w:p>
        </w:tc>
      </w:tr>
      <w:tr w:rsidR="005931B9" w:rsidRPr="000E4C54" w14:paraId="285CC617" w14:textId="77777777" w:rsidTr="00D86EE4">
        <w:tc>
          <w:tcPr>
            <w:tcW w:w="3933" w:type="dxa"/>
            <w:vAlign w:val="center"/>
          </w:tcPr>
          <w:p w14:paraId="47AD1792"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Cancellation of licensed premises gaming machine permits</w:t>
            </w:r>
          </w:p>
          <w:p w14:paraId="566E0A0A" w14:textId="77777777" w:rsidR="005931B9" w:rsidRPr="000E4C54" w:rsidRDefault="005931B9" w:rsidP="00D86EE4">
            <w:pPr>
              <w:rPr>
                <w:rFonts w:ascii="Verdana" w:hAnsi="Verdana"/>
                <w:color w:val="auto"/>
                <w:sz w:val="22"/>
                <w:szCs w:val="22"/>
              </w:rPr>
            </w:pPr>
          </w:p>
        </w:tc>
        <w:tc>
          <w:tcPr>
            <w:tcW w:w="1140" w:type="dxa"/>
            <w:vAlign w:val="center"/>
          </w:tcPr>
          <w:p w14:paraId="5683FED8" w14:textId="77777777" w:rsidR="005931B9" w:rsidRPr="000E4C54" w:rsidRDefault="005931B9" w:rsidP="00D86EE4">
            <w:pPr>
              <w:jc w:val="center"/>
              <w:rPr>
                <w:rFonts w:ascii="Verdana" w:hAnsi="Verdana"/>
                <w:b/>
                <w:color w:val="auto"/>
                <w:sz w:val="22"/>
                <w:szCs w:val="22"/>
              </w:rPr>
            </w:pPr>
          </w:p>
        </w:tc>
        <w:tc>
          <w:tcPr>
            <w:tcW w:w="2208" w:type="dxa"/>
            <w:vAlign w:val="center"/>
          </w:tcPr>
          <w:p w14:paraId="20D47CD0" w14:textId="77777777" w:rsidR="005931B9" w:rsidRPr="000E4C54" w:rsidRDefault="005931B9" w:rsidP="00D86EE4">
            <w:pPr>
              <w:ind w:left="-60" w:right="-60"/>
              <w:jc w:val="center"/>
              <w:rPr>
                <w:rFonts w:ascii="Verdana" w:hAnsi="Verdana"/>
                <w:b/>
                <w:color w:val="auto"/>
                <w:sz w:val="22"/>
                <w:szCs w:val="22"/>
              </w:rPr>
            </w:pPr>
          </w:p>
        </w:tc>
        <w:tc>
          <w:tcPr>
            <w:tcW w:w="2409" w:type="dxa"/>
            <w:vAlign w:val="center"/>
          </w:tcPr>
          <w:p w14:paraId="12C4F0F6" w14:textId="77777777" w:rsidR="005931B9" w:rsidRPr="000E4C54" w:rsidRDefault="005931B9" w:rsidP="00D86EE4">
            <w:pPr>
              <w:ind w:left="-36" w:right="-60"/>
              <w:jc w:val="center"/>
              <w:rPr>
                <w:rFonts w:ascii="Verdana" w:hAnsi="Verdana"/>
                <w:b/>
                <w:color w:val="auto"/>
                <w:sz w:val="22"/>
                <w:szCs w:val="22"/>
              </w:rPr>
            </w:pPr>
            <w:r w:rsidRPr="000E4C54">
              <w:rPr>
                <w:rFonts w:ascii="Verdana" w:hAnsi="Verdana"/>
                <w:b/>
                <w:color w:val="auto"/>
                <w:sz w:val="22"/>
                <w:szCs w:val="22"/>
              </w:rPr>
              <w:t>X</w:t>
            </w:r>
          </w:p>
        </w:tc>
      </w:tr>
      <w:tr w:rsidR="005931B9" w:rsidRPr="000E4C54" w14:paraId="0F9F686D" w14:textId="77777777" w:rsidTr="00D86EE4">
        <w:tc>
          <w:tcPr>
            <w:tcW w:w="3933" w:type="dxa"/>
            <w:vAlign w:val="center"/>
          </w:tcPr>
          <w:p w14:paraId="0A282717"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Small Lottery Registration</w:t>
            </w:r>
          </w:p>
        </w:tc>
        <w:tc>
          <w:tcPr>
            <w:tcW w:w="1140" w:type="dxa"/>
            <w:vAlign w:val="center"/>
          </w:tcPr>
          <w:p w14:paraId="417062D0" w14:textId="77777777" w:rsidR="005931B9" w:rsidRPr="000E4C54" w:rsidRDefault="005931B9" w:rsidP="00D86EE4">
            <w:pPr>
              <w:jc w:val="center"/>
              <w:rPr>
                <w:rFonts w:ascii="Verdana" w:hAnsi="Verdana"/>
                <w:b/>
                <w:color w:val="auto"/>
                <w:sz w:val="22"/>
                <w:szCs w:val="22"/>
              </w:rPr>
            </w:pPr>
          </w:p>
        </w:tc>
        <w:tc>
          <w:tcPr>
            <w:tcW w:w="2208" w:type="dxa"/>
            <w:vAlign w:val="center"/>
          </w:tcPr>
          <w:p w14:paraId="0F8BAE04" w14:textId="77777777" w:rsidR="005931B9" w:rsidRPr="000E4C54" w:rsidRDefault="005931B9" w:rsidP="00D86EE4">
            <w:pPr>
              <w:ind w:left="-60" w:right="-60"/>
              <w:jc w:val="center"/>
              <w:rPr>
                <w:rFonts w:ascii="Verdana" w:hAnsi="Verdana"/>
                <w:color w:val="auto"/>
                <w:sz w:val="22"/>
                <w:szCs w:val="22"/>
              </w:rPr>
            </w:pPr>
            <w:r w:rsidRPr="000E4C54">
              <w:rPr>
                <w:rFonts w:ascii="Verdana" w:hAnsi="Verdana"/>
                <w:color w:val="auto"/>
                <w:sz w:val="22"/>
                <w:szCs w:val="22"/>
              </w:rPr>
              <w:t>Where objections have been made (and not withdrawn)</w:t>
            </w:r>
          </w:p>
        </w:tc>
        <w:tc>
          <w:tcPr>
            <w:tcW w:w="2409" w:type="dxa"/>
            <w:vAlign w:val="center"/>
          </w:tcPr>
          <w:p w14:paraId="7C9F8ADE" w14:textId="77777777" w:rsidR="005931B9" w:rsidRPr="000E4C54" w:rsidRDefault="005931B9" w:rsidP="00D86EE4">
            <w:pPr>
              <w:ind w:left="-36" w:right="-60"/>
              <w:jc w:val="center"/>
              <w:rPr>
                <w:rFonts w:ascii="Verdana" w:hAnsi="Verdana"/>
                <w:color w:val="auto"/>
                <w:sz w:val="22"/>
                <w:szCs w:val="22"/>
              </w:rPr>
            </w:pPr>
            <w:r w:rsidRPr="000E4C54">
              <w:rPr>
                <w:rFonts w:ascii="Verdana" w:hAnsi="Verdana"/>
                <w:color w:val="auto"/>
                <w:sz w:val="22"/>
                <w:szCs w:val="22"/>
              </w:rPr>
              <w:t>Where no objections made/objections have been withdrawn</w:t>
            </w:r>
          </w:p>
        </w:tc>
      </w:tr>
      <w:tr w:rsidR="005931B9" w:rsidRPr="000E4C54" w14:paraId="7C8956EC" w14:textId="77777777" w:rsidTr="00D86EE4">
        <w:tc>
          <w:tcPr>
            <w:tcW w:w="3933" w:type="dxa"/>
            <w:vAlign w:val="center"/>
          </w:tcPr>
          <w:p w14:paraId="7175E826"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Consideration of temporary use notice</w:t>
            </w:r>
          </w:p>
          <w:p w14:paraId="5357EFBE" w14:textId="77777777" w:rsidR="005931B9" w:rsidRPr="000E4C54" w:rsidRDefault="005931B9" w:rsidP="00D86EE4">
            <w:pPr>
              <w:rPr>
                <w:rFonts w:ascii="Verdana" w:hAnsi="Verdana"/>
                <w:color w:val="auto"/>
                <w:sz w:val="22"/>
                <w:szCs w:val="22"/>
              </w:rPr>
            </w:pPr>
          </w:p>
        </w:tc>
        <w:tc>
          <w:tcPr>
            <w:tcW w:w="1140" w:type="dxa"/>
            <w:vAlign w:val="center"/>
          </w:tcPr>
          <w:p w14:paraId="6F952243" w14:textId="77777777" w:rsidR="005931B9" w:rsidRPr="000E4C54" w:rsidRDefault="005931B9" w:rsidP="00D86EE4">
            <w:pPr>
              <w:jc w:val="center"/>
              <w:rPr>
                <w:rFonts w:ascii="Verdana" w:hAnsi="Verdana"/>
                <w:b/>
                <w:color w:val="auto"/>
                <w:sz w:val="22"/>
                <w:szCs w:val="22"/>
              </w:rPr>
            </w:pPr>
          </w:p>
        </w:tc>
        <w:tc>
          <w:tcPr>
            <w:tcW w:w="2208" w:type="dxa"/>
            <w:vAlign w:val="center"/>
          </w:tcPr>
          <w:p w14:paraId="4750672A" w14:textId="77777777" w:rsidR="005931B9" w:rsidRPr="000E4C54" w:rsidRDefault="005931B9" w:rsidP="00D86EE4">
            <w:pPr>
              <w:ind w:left="-60" w:right="-60"/>
              <w:jc w:val="center"/>
              <w:rPr>
                <w:rFonts w:ascii="Verdana" w:hAnsi="Verdana"/>
                <w:color w:val="auto"/>
                <w:sz w:val="22"/>
                <w:szCs w:val="22"/>
              </w:rPr>
            </w:pPr>
            <w:r w:rsidRPr="000E4C54">
              <w:rPr>
                <w:rFonts w:ascii="Verdana" w:hAnsi="Verdana"/>
                <w:color w:val="auto"/>
                <w:sz w:val="22"/>
                <w:szCs w:val="22"/>
              </w:rPr>
              <w:t>Where objections have been made (and not withdrawn)</w:t>
            </w:r>
          </w:p>
        </w:tc>
        <w:tc>
          <w:tcPr>
            <w:tcW w:w="2409" w:type="dxa"/>
            <w:vAlign w:val="center"/>
          </w:tcPr>
          <w:p w14:paraId="729295CA" w14:textId="77777777" w:rsidR="005931B9" w:rsidRPr="000E4C54" w:rsidRDefault="005931B9" w:rsidP="00D86EE4">
            <w:pPr>
              <w:ind w:left="-36" w:right="-60"/>
              <w:jc w:val="center"/>
              <w:rPr>
                <w:rFonts w:ascii="Verdana" w:hAnsi="Verdana"/>
                <w:color w:val="auto"/>
                <w:sz w:val="22"/>
                <w:szCs w:val="22"/>
              </w:rPr>
            </w:pPr>
            <w:r w:rsidRPr="000E4C54">
              <w:rPr>
                <w:rFonts w:ascii="Verdana" w:hAnsi="Verdana"/>
                <w:color w:val="auto"/>
                <w:sz w:val="22"/>
                <w:szCs w:val="22"/>
              </w:rPr>
              <w:t>Where no objections made/objections have been withdrawn</w:t>
            </w:r>
          </w:p>
        </w:tc>
      </w:tr>
      <w:tr w:rsidR="005931B9" w:rsidRPr="000E4C54" w14:paraId="448F3D93" w14:textId="77777777" w:rsidTr="00D86EE4">
        <w:tc>
          <w:tcPr>
            <w:tcW w:w="3933" w:type="dxa"/>
            <w:vAlign w:val="center"/>
          </w:tcPr>
          <w:p w14:paraId="3BD89558"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Decision to give a counter notice to a temporary use </w:t>
            </w:r>
            <w:proofErr w:type="gramStart"/>
            <w:r w:rsidRPr="000E4C54">
              <w:rPr>
                <w:rFonts w:ascii="Verdana" w:hAnsi="Verdana"/>
                <w:color w:val="auto"/>
                <w:sz w:val="22"/>
                <w:szCs w:val="22"/>
              </w:rPr>
              <w:t>notice</w:t>
            </w:r>
            <w:proofErr w:type="gramEnd"/>
          </w:p>
          <w:p w14:paraId="7EE62350" w14:textId="77777777" w:rsidR="005931B9" w:rsidRPr="000E4C54" w:rsidRDefault="005931B9" w:rsidP="00D86EE4">
            <w:pPr>
              <w:rPr>
                <w:rFonts w:ascii="Verdana" w:hAnsi="Verdana"/>
                <w:color w:val="auto"/>
                <w:sz w:val="22"/>
                <w:szCs w:val="22"/>
              </w:rPr>
            </w:pPr>
          </w:p>
        </w:tc>
        <w:tc>
          <w:tcPr>
            <w:tcW w:w="1140" w:type="dxa"/>
            <w:vAlign w:val="center"/>
          </w:tcPr>
          <w:p w14:paraId="5DE5A5CD" w14:textId="77777777" w:rsidR="005931B9" w:rsidRPr="000E4C54" w:rsidRDefault="005931B9" w:rsidP="00D86EE4">
            <w:pPr>
              <w:jc w:val="center"/>
              <w:rPr>
                <w:rFonts w:ascii="Verdana" w:hAnsi="Verdana"/>
                <w:b/>
                <w:color w:val="auto"/>
                <w:sz w:val="22"/>
                <w:szCs w:val="22"/>
              </w:rPr>
            </w:pPr>
          </w:p>
        </w:tc>
        <w:tc>
          <w:tcPr>
            <w:tcW w:w="2208" w:type="dxa"/>
            <w:vAlign w:val="center"/>
          </w:tcPr>
          <w:p w14:paraId="4E169F7C" w14:textId="77777777" w:rsidR="005931B9" w:rsidRPr="000E4C54" w:rsidRDefault="005931B9" w:rsidP="00D86EE4">
            <w:pPr>
              <w:ind w:left="-60" w:right="-60"/>
              <w:jc w:val="center"/>
              <w:rPr>
                <w:rFonts w:ascii="Verdana" w:hAnsi="Verdana"/>
                <w:b/>
                <w:color w:val="auto"/>
                <w:sz w:val="22"/>
                <w:szCs w:val="22"/>
              </w:rPr>
            </w:pPr>
            <w:r w:rsidRPr="000E4C54">
              <w:rPr>
                <w:rFonts w:ascii="Verdana" w:hAnsi="Verdana"/>
                <w:b/>
                <w:color w:val="auto"/>
                <w:sz w:val="22"/>
                <w:szCs w:val="22"/>
              </w:rPr>
              <w:t>X</w:t>
            </w:r>
          </w:p>
        </w:tc>
        <w:tc>
          <w:tcPr>
            <w:tcW w:w="2409" w:type="dxa"/>
            <w:vAlign w:val="center"/>
          </w:tcPr>
          <w:p w14:paraId="54F1351B" w14:textId="77777777" w:rsidR="005931B9" w:rsidRPr="000E4C54" w:rsidRDefault="005931B9" w:rsidP="00D86EE4">
            <w:pPr>
              <w:ind w:left="-36" w:right="-60"/>
              <w:jc w:val="center"/>
              <w:rPr>
                <w:rFonts w:ascii="Verdana" w:hAnsi="Verdana"/>
                <w:b/>
                <w:color w:val="auto"/>
                <w:sz w:val="22"/>
                <w:szCs w:val="22"/>
              </w:rPr>
            </w:pPr>
          </w:p>
        </w:tc>
      </w:tr>
      <w:tr w:rsidR="005931B9" w:rsidRPr="000E4C54" w14:paraId="58466B14" w14:textId="77777777" w:rsidTr="00D86EE4">
        <w:tc>
          <w:tcPr>
            <w:tcW w:w="3933" w:type="dxa"/>
          </w:tcPr>
          <w:p w14:paraId="463A1867" w14:textId="77777777" w:rsidR="005931B9" w:rsidRPr="000E4C54" w:rsidRDefault="005931B9" w:rsidP="00D86EE4">
            <w:pPr>
              <w:rPr>
                <w:rFonts w:ascii="Verdana" w:hAnsi="Verdana"/>
                <w:color w:val="auto"/>
                <w:sz w:val="22"/>
                <w:szCs w:val="22"/>
              </w:rPr>
            </w:pPr>
            <w:r w:rsidRPr="000E4C54">
              <w:rPr>
                <w:rFonts w:ascii="Verdana" w:hAnsi="Verdana"/>
                <w:color w:val="auto"/>
                <w:sz w:val="22"/>
                <w:szCs w:val="22"/>
              </w:rPr>
              <w:t xml:space="preserve">Give notice to dispense with a hearing where all parties consider a hearing is unnecessary and the relevant licensing sub-committee have confirmed in writing their agreement that a hearing is </w:t>
            </w:r>
            <w:proofErr w:type="gramStart"/>
            <w:r w:rsidRPr="000E4C54">
              <w:rPr>
                <w:rFonts w:ascii="Verdana" w:hAnsi="Verdana"/>
                <w:color w:val="auto"/>
                <w:sz w:val="22"/>
                <w:szCs w:val="22"/>
              </w:rPr>
              <w:t>unnecessary</w:t>
            </w:r>
            <w:proofErr w:type="gramEnd"/>
          </w:p>
          <w:p w14:paraId="3DC705C1" w14:textId="77777777" w:rsidR="005931B9" w:rsidRPr="000E4C54" w:rsidRDefault="005931B9" w:rsidP="00D86EE4">
            <w:pPr>
              <w:autoSpaceDE w:val="0"/>
              <w:autoSpaceDN w:val="0"/>
              <w:adjustRightInd w:val="0"/>
              <w:rPr>
                <w:rFonts w:ascii="Verdana" w:hAnsi="Verdana"/>
                <w:color w:val="auto"/>
                <w:sz w:val="22"/>
                <w:szCs w:val="22"/>
              </w:rPr>
            </w:pPr>
          </w:p>
        </w:tc>
        <w:tc>
          <w:tcPr>
            <w:tcW w:w="1140" w:type="dxa"/>
          </w:tcPr>
          <w:p w14:paraId="17348AE4" w14:textId="77777777" w:rsidR="005931B9" w:rsidRPr="000E4C54" w:rsidRDefault="005931B9" w:rsidP="00D86EE4">
            <w:pPr>
              <w:autoSpaceDE w:val="0"/>
              <w:autoSpaceDN w:val="0"/>
              <w:adjustRightInd w:val="0"/>
              <w:rPr>
                <w:rFonts w:ascii="Verdana" w:hAnsi="Verdana"/>
                <w:color w:val="auto"/>
                <w:sz w:val="22"/>
                <w:szCs w:val="22"/>
              </w:rPr>
            </w:pPr>
          </w:p>
        </w:tc>
        <w:tc>
          <w:tcPr>
            <w:tcW w:w="2208" w:type="dxa"/>
          </w:tcPr>
          <w:p w14:paraId="55C11522" w14:textId="77777777" w:rsidR="005931B9" w:rsidRPr="000E4C54" w:rsidRDefault="005931B9" w:rsidP="00D86EE4">
            <w:pPr>
              <w:rPr>
                <w:rFonts w:ascii="Verdana" w:hAnsi="Verdana"/>
                <w:color w:val="auto"/>
                <w:sz w:val="22"/>
                <w:szCs w:val="22"/>
              </w:rPr>
            </w:pPr>
          </w:p>
        </w:tc>
        <w:tc>
          <w:tcPr>
            <w:tcW w:w="2409" w:type="dxa"/>
          </w:tcPr>
          <w:p w14:paraId="6B549E0E" w14:textId="77777777" w:rsidR="005931B9" w:rsidRPr="000E4C54" w:rsidRDefault="005931B9" w:rsidP="00D86EE4">
            <w:pPr>
              <w:jc w:val="center"/>
              <w:rPr>
                <w:rFonts w:ascii="Verdana" w:hAnsi="Verdana"/>
                <w:b/>
                <w:color w:val="auto"/>
                <w:sz w:val="22"/>
                <w:szCs w:val="22"/>
              </w:rPr>
            </w:pPr>
          </w:p>
          <w:p w14:paraId="28405DB9" w14:textId="77777777" w:rsidR="005931B9" w:rsidRPr="000E4C54" w:rsidRDefault="005931B9" w:rsidP="00D86EE4">
            <w:pPr>
              <w:jc w:val="center"/>
              <w:rPr>
                <w:rFonts w:ascii="Verdana" w:hAnsi="Verdana"/>
                <w:b/>
                <w:color w:val="auto"/>
                <w:sz w:val="22"/>
                <w:szCs w:val="22"/>
              </w:rPr>
            </w:pPr>
          </w:p>
          <w:p w14:paraId="48584591" w14:textId="77777777" w:rsidR="005931B9" w:rsidRPr="000E4C54" w:rsidRDefault="005931B9" w:rsidP="00D86EE4">
            <w:pPr>
              <w:jc w:val="center"/>
              <w:rPr>
                <w:rFonts w:ascii="Verdana" w:hAnsi="Verdana"/>
                <w:b/>
                <w:color w:val="auto"/>
                <w:sz w:val="22"/>
                <w:szCs w:val="22"/>
              </w:rPr>
            </w:pPr>
          </w:p>
          <w:p w14:paraId="7D71B0D3" w14:textId="77777777" w:rsidR="005931B9" w:rsidRPr="000E4C54" w:rsidRDefault="005931B9" w:rsidP="00D86EE4">
            <w:pPr>
              <w:jc w:val="center"/>
              <w:rPr>
                <w:rFonts w:ascii="Verdana" w:hAnsi="Verdana"/>
                <w:b/>
                <w:color w:val="auto"/>
                <w:sz w:val="22"/>
                <w:szCs w:val="22"/>
              </w:rPr>
            </w:pPr>
          </w:p>
          <w:p w14:paraId="0D99971A" w14:textId="77777777" w:rsidR="005931B9" w:rsidRPr="000E4C54" w:rsidRDefault="005931B9" w:rsidP="00D86EE4">
            <w:pPr>
              <w:jc w:val="center"/>
              <w:rPr>
                <w:rFonts w:ascii="Verdana" w:hAnsi="Verdana"/>
                <w:color w:val="auto"/>
                <w:sz w:val="22"/>
                <w:szCs w:val="22"/>
              </w:rPr>
            </w:pPr>
            <w:r w:rsidRPr="000E4C54">
              <w:rPr>
                <w:rFonts w:ascii="Verdana" w:hAnsi="Verdana"/>
                <w:b/>
                <w:color w:val="auto"/>
                <w:sz w:val="22"/>
                <w:szCs w:val="22"/>
              </w:rPr>
              <w:t>X</w:t>
            </w:r>
          </w:p>
        </w:tc>
      </w:tr>
    </w:tbl>
    <w:p w14:paraId="2086C5AB" w14:textId="77777777" w:rsidR="005931B9" w:rsidRPr="000E4C54" w:rsidRDefault="005931B9" w:rsidP="005931B9">
      <w:pPr>
        <w:jc w:val="center"/>
        <w:rPr>
          <w:rFonts w:ascii="Verdana" w:hAnsi="Verdana"/>
          <w:b/>
          <w:color w:val="auto"/>
          <w:sz w:val="22"/>
          <w:szCs w:val="22"/>
        </w:rPr>
      </w:pPr>
    </w:p>
    <w:p w14:paraId="6D59FE12" w14:textId="77777777" w:rsidR="005931B9" w:rsidRPr="000E4C54" w:rsidRDefault="005931B9" w:rsidP="005931B9">
      <w:pPr>
        <w:rPr>
          <w:rFonts w:ascii="Verdana" w:hAnsi="Verdana"/>
          <w:color w:val="auto"/>
          <w:sz w:val="22"/>
          <w:szCs w:val="22"/>
        </w:rPr>
      </w:pPr>
      <w:r w:rsidRPr="000E4C54">
        <w:rPr>
          <w:rFonts w:ascii="Verdana" w:hAnsi="Verdana"/>
          <w:b/>
          <w:color w:val="auto"/>
          <w:sz w:val="22"/>
          <w:szCs w:val="22"/>
        </w:rPr>
        <w:t>X</w:t>
      </w:r>
      <w:r w:rsidRPr="000E4C54">
        <w:rPr>
          <w:rFonts w:ascii="Verdana" w:hAnsi="Verdana"/>
          <w:color w:val="auto"/>
          <w:sz w:val="22"/>
          <w:szCs w:val="22"/>
        </w:rPr>
        <w:t xml:space="preserve"> Indicates the lowest level to which decisions can be delegated</w:t>
      </w:r>
    </w:p>
    <w:p w14:paraId="3074E749" w14:textId="77777777" w:rsidR="005931B9" w:rsidRPr="000E4C54" w:rsidRDefault="005931B9" w:rsidP="005931B9">
      <w:pPr>
        <w:jc w:val="center"/>
        <w:rPr>
          <w:rFonts w:ascii="Verdana" w:hAnsi="Verdana"/>
          <w:color w:val="auto"/>
          <w:sz w:val="22"/>
          <w:szCs w:val="22"/>
        </w:rPr>
      </w:pPr>
    </w:p>
    <w:p w14:paraId="0FD9A0FB" w14:textId="77777777" w:rsidR="005931B9" w:rsidRPr="000E4C54" w:rsidRDefault="005931B9" w:rsidP="005931B9">
      <w:pPr>
        <w:jc w:val="center"/>
        <w:rPr>
          <w:rFonts w:ascii="Verdana" w:hAnsi="Verdana"/>
          <w:color w:val="auto"/>
          <w:sz w:val="22"/>
          <w:szCs w:val="22"/>
        </w:rPr>
      </w:pPr>
    </w:p>
    <w:p w14:paraId="2B017F46" w14:textId="77777777" w:rsidR="005931B9" w:rsidRPr="000E4C54" w:rsidRDefault="005931B9" w:rsidP="005931B9">
      <w:pPr>
        <w:pStyle w:val="01BSCCParagraphbodystyle"/>
        <w:rPr>
          <w:sz w:val="22"/>
          <w:szCs w:val="22"/>
        </w:rPr>
      </w:pPr>
    </w:p>
    <w:p w14:paraId="737C5BD8" w14:textId="77777777" w:rsidR="005931B9" w:rsidRPr="000E4C54" w:rsidRDefault="005931B9" w:rsidP="005931B9">
      <w:pPr>
        <w:pStyle w:val="01BSCCParagraphbodystyle"/>
        <w:rPr>
          <w:sz w:val="22"/>
          <w:szCs w:val="22"/>
        </w:rPr>
      </w:pPr>
    </w:p>
    <w:p w14:paraId="04DC6F40" w14:textId="77777777" w:rsidR="005931B9" w:rsidRPr="000E4C54" w:rsidRDefault="005931B9" w:rsidP="005931B9">
      <w:pPr>
        <w:pStyle w:val="01BSCCParagraphbodystyle"/>
        <w:rPr>
          <w:sz w:val="22"/>
          <w:szCs w:val="22"/>
        </w:rPr>
      </w:pPr>
    </w:p>
    <w:p w14:paraId="17A48E71" w14:textId="77777777" w:rsidR="005931B9" w:rsidRPr="000E4C54" w:rsidRDefault="005931B9" w:rsidP="005931B9">
      <w:pPr>
        <w:pStyle w:val="01BSCCParagraphbodystyle"/>
        <w:rPr>
          <w:sz w:val="22"/>
          <w:szCs w:val="22"/>
        </w:rPr>
      </w:pPr>
    </w:p>
    <w:p w14:paraId="1EF954A1" w14:textId="77777777" w:rsidR="005931B9" w:rsidRPr="000E4C54" w:rsidRDefault="005931B9" w:rsidP="005931B9">
      <w:pPr>
        <w:pStyle w:val="01BSCCParagraphbodystyle"/>
        <w:rPr>
          <w:sz w:val="22"/>
          <w:szCs w:val="22"/>
        </w:rPr>
      </w:pPr>
    </w:p>
    <w:p w14:paraId="5E305437" w14:textId="77777777" w:rsidR="005931B9" w:rsidRPr="000E4C54" w:rsidRDefault="005931B9" w:rsidP="005931B9">
      <w:pPr>
        <w:rPr>
          <w:rFonts w:ascii="Verdana" w:hAnsi="Verdana"/>
          <w:color w:val="auto"/>
          <w:sz w:val="22"/>
          <w:szCs w:val="22"/>
        </w:rPr>
      </w:pPr>
    </w:p>
    <w:p w14:paraId="7F1BB6DD" w14:textId="77777777" w:rsidR="00FD1760" w:rsidRPr="000E4C54" w:rsidRDefault="00FD1760" w:rsidP="008C3096">
      <w:pPr>
        <w:rPr>
          <w:rFonts w:ascii="Verdana" w:hAnsi="Verdana"/>
          <w:color w:val="auto"/>
          <w:sz w:val="22"/>
          <w:szCs w:val="22"/>
        </w:rPr>
      </w:pPr>
    </w:p>
    <w:sectPr w:rsidR="00FD1760" w:rsidRPr="000E4C54" w:rsidSect="00D86EE4">
      <w:headerReference w:type="even" r:id="rId27"/>
      <w:headerReference w:type="default" r:id="rId28"/>
      <w:footerReference w:type="default" r:id="rId29"/>
      <w:headerReference w:type="first" r:id="rId30"/>
      <w:pgSz w:w="11904" w:h="16834"/>
      <w:pgMar w:top="1418" w:right="1701" w:bottom="1361" w:left="1701" w:header="454" w:footer="454"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Lia Musto-Shinton" w:date="2024-11-25T15:28:00Z" w:initials="LMS">
    <w:p w14:paraId="2D1D4C7F" w14:textId="77777777" w:rsidR="00616375" w:rsidRDefault="00616375" w:rsidP="00037C9B">
      <w:pPr>
        <w:pStyle w:val="CommentText"/>
        <w:jc w:val="left"/>
      </w:pPr>
      <w:r>
        <w:rPr>
          <w:rStyle w:val="CommentReference"/>
        </w:rPr>
        <w:annotationRef/>
      </w:r>
      <w:r>
        <w:t>Dependent upon the resolution made by Full Council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1D4C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F1607" w16cex:dateUtc="2024-11-25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1D4C7F" w16cid:durableId="2AEF1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4DC8" w14:textId="77777777" w:rsidR="006C3A9B" w:rsidRDefault="006C3A9B" w:rsidP="005931B9">
      <w:r>
        <w:separator/>
      </w:r>
    </w:p>
  </w:endnote>
  <w:endnote w:type="continuationSeparator" w:id="0">
    <w:p w14:paraId="25D61428" w14:textId="77777777" w:rsidR="006C3A9B" w:rsidRDefault="006C3A9B" w:rsidP="0059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undry Sans">
    <w:altName w:val="Corbel"/>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9B17" w14:textId="732688AE" w:rsidR="006C3A9B" w:rsidRPr="00DB67FF" w:rsidRDefault="006C3A9B" w:rsidP="00D86EE4">
    <w:pPr>
      <w:pStyle w:val="Footer"/>
      <w:tabs>
        <w:tab w:val="clear" w:pos="4320"/>
        <w:tab w:val="clear" w:pos="8640"/>
        <w:tab w:val="right" w:pos="8505"/>
      </w:tabs>
    </w:pPr>
    <w:r>
      <w:rPr>
        <w:b/>
        <w:lang w:eastAsia="en-GB"/>
      </w:rPr>
      <w:t>Statement of Principles 20</w:t>
    </w:r>
    <w:r w:rsidR="005F5340">
      <w:rPr>
        <w:b/>
        <w:lang w:eastAsia="en-GB"/>
      </w:rPr>
      <w:t>2</w:t>
    </w:r>
    <w:r w:rsidR="00601C7A">
      <w:rPr>
        <w:b/>
        <w:lang w:eastAsia="en-GB"/>
      </w:rPr>
      <w:t>3</w:t>
    </w:r>
    <w:r>
      <w:rPr>
        <w:b/>
        <w:lang w:eastAsia="en-GB"/>
      </w:rPr>
      <w:t>-202</w:t>
    </w:r>
    <w:r w:rsidR="00601C7A">
      <w:rPr>
        <w:b/>
        <w:lang w:eastAsia="en-GB"/>
      </w:rPr>
      <w:t>6</w:t>
    </w:r>
    <w:r>
      <w:rPr>
        <w:b/>
        <w:lang w:eastAsia="en-GB"/>
      </w:rPr>
      <w:t xml:space="preserve"> </w:t>
    </w:r>
    <w:r w:rsidRPr="00DF05E4">
      <w:rPr>
        <w:lang w:eastAsia="en-GB"/>
      </w:rPr>
      <w:t>Gambling Act 2005</w:t>
    </w:r>
    <w:r>
      <w:rPr>
        <w:b/>
        <w:lang w:eastAsia="en-GB"/>
      </w:rPr>
      <w:t xml:space="preserve"> </w:t>
    </w:r>
    <w:r w:rsidRPr="00DB67FF">
      <w:tab/>
    </w:r>
    <w:r>
      <w:rPr>
        <w:rStyle w:val="PageNumber"/>
      </w:rPr>
      <w:fldChar w:fldCharType="begin"/>
    </w:r>
    <w:r>
      <w:rPr>
        <w:rStyle w:val="PageNumber"/>
      </w:rPr>
      <w:instrText xml:space="preserve"> PAGE </w:instrText>
    </w:r>
    <w:r>
      <w:rPr>
        <w:rStyle w:val="PageNumber"/>
      </w:rPr>
      <w:fldChar w:fldCharType="separate"/>
    </w:r>
    <w:r w:rsidR="003209F2">
      <w:rPr>
        <w:rStyle w:val="PageNumber"/>
        <w:noProof/>
      </w:rPr>
      <w:t>20</w:t>
    </w:r>
    <w:r>
      <w:rPr>
        <w:rStyle w:val="PageNumber"/>
      </w:rPr>
      <w:fldChar w:fldCharType="end"/>
    </w:r>
  </w:p>
  <w:p w14:paraId="37AFA7A2" w14:textId="77777777" w:rsidR="006C3A9B" w:rsidRPr="00283A28" w:rsidRDefault="006C3A9B" w:rsidP="00D86E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D91B" w14:textId="77777777" w:rsidR="006C3A9B" w:rsidRDefault="006C3A9B" w:rsidP="005931B9">
      <w:r>
        <w:separator/>
      </w:r>
    </w:p>
  </w:footnote>
  <w:footnote w:type="continuationSeparator" w:id="0">
    <w:p w14:paraId="11A998E0" w14:textId="77777777" w:rsidR="006C3A9B" w:rsidRDefault="006C3A9B" w:rsidP="0059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6D4B" w14:textId="6367A514" w:rsidR="00601C7A" w:rsidRDefault="00601C7A">
    <w:pPr>
      <w:pStyle w:val="Header"/>
    </w:pPr>
    <w:r>
      <w:rPr>
        <w:noProof/>
      </w:rPr>
      <mc:AlternateContent>
        <mc:Choice Requires="wps">
          <w:drawing>
            <wp:anchor distT="0" distB="0" distL="0" distR="0" simplePos="0" relativeHeight="251659264" behindDoc="0" locked="0" layoutInCell="1" allowOverlap="1" wp14:anchorId="1A34E23C" wp14:editId="2570492F">
              <wp:simplePos x="635" y="635"/>
              <wp:positionH relativeFrom="rightMargin">
                <wp:align>right</wp:align>
              </wp:positionH>
              <wp:positionV relativeFrom="paragraph">
                <wp:posOffset>635</wp:posOffset>
              </wp:positionV>
              <wp:extent cx="443865" cy="443865"/>
              <wp:effectExtent l="0" t="0" r="0" b="16510"/>
              <wp:wrapSquare wrapText="bothSides"/>
              <wp:docPr id="4" name="Text Box 4"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8277F" w14:textId="71EFF06D"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1A34E23C" id="_x0000_t202" coordsize="21600,21600" o:spt="202" path="m,l,21600r21600,l21600,xe">
              <v:stroke joinstyle="miter"/>
              <v:path gradientshapeok="t" o:connecttype="rect"/>
            </v:shapetype>
            <v:shape id="Text Box 4" o:spid="_x0000_s1026" type="#_x0000_t202" alt="Information Classification: PUBLIC" style="position:absolute;left:0;text-align:left;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fill o:detectmouseclick="t"/>
              <v:textbox style="mso-fit-shape-to-text:t" inset="0,0,15pt,0">
                <w:txbxContent>
                  <w:p w14:paraId="1558277F" w14:textId="71EFF06D"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C1F7" w14:textId="22B29CD6" w:rsidR="00601C7A" w:rsidRDefault="00601C7A">
    <w:pPr>
      <w:pStyle w:val="Header"/>
    </w:pPr>
    <w:r>
      <w:rPr>
        <w:noProof/>
      </w:rPr>
      <mc:AlternateContent>
        <mc:Choice Requires="wps">
          <w:drawing>
            <wp:anchor distT="0" distB="0" distL="0" distR="0" simplePos="0" relativeHeight="251660288" behindDoc="0" locked="0" layoutInCell="1" allowOverlap="1" wp14:anchorId="3937768A" wp14:editId="1BF7699D">
              <wp:simplePos x="914400" y="453224"/>
              <wp:positionH relativeFrom="rightMargin">
                <wp:align>right</wp:align>
              </wp:positionH>
              <wp:positionV relativeFrom="paragraph">
                <wp:posOffset>635</wp:posOffset>
              </wp:positionV>
              <wp:extent cx="443865" cy="443865"/>
              <wp:effectExtent l="0" t="0" r="0" b="16510"/>
              <wp:wrapSquare wrapText="bothSides"/>
              <wp:docPr id="5" name="Text Box 5"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87018" w14:textId="7EC1009D"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3937768A" id="_x0000_t202" coordsize="21600,21600" o:spt="202" path="m,l,21600r21600,l21600,xe">
              <v:stroke joinstyle="miter"/>
              <v:path gradientshapeok="t" o:connecttype="rect"/>
            </v:shapetype>
            <v:shape id="Text Box 5" o:spid="_x0000_s1027" type="#_x0000_t202" alt="Information Classification: PUBLIC"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" filled="f" stroked="f">
              <v:fill o:detectmouseclick="t"/>
              <v:textbox style="mso-fit-shape-to-text:t" inset="0,0,15pt,0">
                <w:txbxContent>
                  <w:p w14:paraId="20087018" w14:textId="7EC1009D"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EB1B" w14:textId="363A01A8" w:rsidR="00601C7A" w:rsidRDefault="00601C7A">
    <w:pPr>
      <w:pStyle w:val="Header"/>
    </w:pPr>
    <w:r>
      <w:rPr>
        <w:noProof/>
      </w:rPr>
      <mc:AlternateContent>
        <mc:Choice Requires="wps">
          <w:drawing>
            <wp:anchor distT="0" distB="0" distL="0" distR="0" simplePos="0" relativeHeight="251658240" behindDoc="0" locked="0" layoutInCell="1" allowOverlap="1" wp14:anchorId="6A5E6AFC" wp14:editId="579CF5E2">
              <wp:simplePos x="635" y="635"/>
              <wp:positionH relativeFrom="rightMargin">
                <wp:align>right</wp:align>
              </wp:positionH>
              <wp:positionV relativeFrom="paragraph">
                <wp:posOffset>635</wp:posOffset>
              </wp:positionV>
              <wp:extent cx="443865" cy="443865"/>
              <wp:effectExtent l="0" t="0" r="0" b="16510"/>
              <wp:wrapSquare wrapText="bothSides"/>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A2A38" w14:textId="3AA27CD0"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6A5E6AFC" id="_x0000_t202" coordsize="21600,21600" o:spt="202" path="m,l,21600r21600,l21600,xe">
              <v:stroke joinstyle="miter"/>
              <v:path gradientshapeok="t" o:connecttype="rect"/>
            </v:shapetype>
            <v:shape id="Text Box 3" o:spid="_x0000_s1028" type="#_x0000_t202" alt="Information Classification: PUBLIC" style="position:absolute;left:0;text-align:left;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filled="f" stroked="f">
              <v:fill o:detectmouseclick="t"/>
              <v:textbox style="mso-fit-shape-to-text:t" inset="0,0,15pt,0">
                <w:txbxContent>
                  <w:p w14:paraId="262A2A38" w14:textId="3AA27CD0"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4D26" w14:textId="3B34E31B" w:rsidR="00601C7A" w:rsidRDefault="00601C7A">
    <w:pPr>
      <w:pStyle w:val="Header"/>
    </w:pPr>
    <w:r>
      <w:rPr>
        <w:noProof/>
      </w:rPr>
      <mc:AlternateContent>
        <mc:Choice Requires="wps">
          <w:drawing>
            <wp:anchor distT="0" distB="0" distL="0" distR="0" simplePos="0" relativeHeight="251662336" behindDoc="0" locked="0" layoutInCell="1" allowOverlap="1" wp14:anchorId="76F95860" wp14:editId="49248983">
              <wp:simplePos x="635" y="635"/>
              <wp:positionH relativeFrom="rightMargin">
                <wp:align>right</wp:align>
              </wp:positionH>
              <wp:positionV relativeFrom="paragraph">
                <wp:posOffset>635</wp:posOffset>
              </wp:positionV>
              <wp:extent cx="443865" cy="443865"/>
              <wp:effectExtent l="0" t="0" r="0" b="16510"/>
              <wp:wrapSquare wrapText="bothSides"/>
              <wp:docPr id="7" name="Text Box 7"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44BF27" w14:textId="02663215"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76F95860" id="_x0000_t202" coordsize="21600,21600" o:spt="202" path="m,l,21600r21600,l21600,xe">
              <v:stroke joinstyle="miter"/>
              <v:path gradientshapeok="t" o:connecttype="rect"/>
            </v:shapetype>
            <v:shape id="Text Box 7" o:spid="_x0000_s1029" type="#_x0000_t202" alt="Information Classification: PUBLIC" style="position:absolute;left:0;text-align:left;margin-left:-16.25pt;margin-top:.05pt;width:34.95pt;height:34.95pt;z-index:251662336;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dbCgIAABw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" filled="f" stroked="f">
              <v:fill o:detectmouseclick="t"/>
              <v:textbox style="mso-fit-shape-to-text:t" inset="0,0,15pt,0">
                <w:txbxContent>
                  <w:p w14:paraId="6244BF27" w14:textId="02663215"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07E2" w14:textId="0E56D497" w:rsidR="00601C7A" w:rsidRDefault="00601C7A">
    <w:pPr>
      <w:pStyle w:val="Header"/>
    </w:pPr>
    <w:r>
      <w:rPr>
        <w:noProof/>
      </w:rPr>
      <mc:AlternateContent>
        <mc:Choice Requires="wps">
          <w:drawing>
            <wp:anchor distT="0" distB="0" distL="0" distR="0" simplePos="0" relativeHeight="251663360" behindDoc="0" locked="0" layoutInCell="1" allowOverlap="1" wp14:anchorId="34266299" wp14:editId="5628D68A">
              <wp:simplePos x="635" y="635"/>
              <wp:positionH relativeFrom="rightMargin">
                <wp:align>right</wp:align>
              </wp:positionH>
              <wp:positionV relativeFrom="paragraph">
                <wp:posOffset>635</wp:posOffset>
              </wp:positionV>
              <wp:extent cx="443865" cy="443865"/>
              <wp:effectExtent l="0" t="0" r="0" b="16510"/>
              <wp:wrapSquare wrapText="bothSides"/>
              <wp:docPr id="8" name="Text Box 8"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5490A" w14:textId="5A5FE0A5"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34266299" id="_x0000_t202" coordsize="21600,21600" o:spt="202" path="m,l,21600r21600,l21600,xe">
              <v:stroke joinstyle="miter"/>
              <v:path gradientshapeok="t" o:connecttype="rect"/>
            </v:shapetype>
            <v:shape id="Text Box 8" o:spid="_x0000_s1030" type="#_x0000_t202" alt="Information Classification: PUBLIC" style="position:absolute;left:0;text-align:left;margin-left:-16.25pt;margin-top:.05pt;width:34.95pt;height:34.95pt;z-index:25166336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" filled="f" stroked="f">
              <v:fill o:detectmouseclick="t"/>
              <v:textbox style="mso-fit-shape-to-text:t" inset="0,0,15pt,0">
                <w:txbxContent>
                  <w:p w14:paraId="5DD5490A" w14:textId="5A5FE0A5"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FAFA" w14:textId="4E134618" w:rsidR="006C3A9B" w:rsidRDefault="00601C7A">
    <w:pPr>
      <w:pStyle w:val="Header"/>
    </w:pPr>
    <w:r>
      <w:rPr>
        <w:noProof/>
      </w:rPr>
      <mc:AlternateContent>
        <mc:Choice Requires="wps">
          <w:drawing>
            <wp:anchor distT="0" distB="0" distL="0" distR="0" simplePos="0" relativeHeight="251661312" behindDoc="0" locked="0" layoutInCell="1" allowOverlap="1" wp14:anchorId="5474F623" wp14:editId="196A2435">
              <wp:simplePos x="1080770" y="288925"/>
              <wp:positionH relativeFrom="rightMargin">
                <wp:align>right</wp:align>
              </wp:positionH>
              <wp:positionV relativeFrom="paragraph">
                <wp:posOffset>635</wp:posOffset>
              </wp:positionV>
              <wp:extent cx="443865" cy="443865"/>
              <wp:effectExtent l="0" t="0" r="0" b="16510"/>
              <wp:wrapSquare wrapText="bothSides"/>
              <wp:docPr id="6" name="Text Box 6"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C90CA" w14:textId="506B76B7"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5474F623" id="_x0000_t202" coordsize="21600,21600" o:spt="202" path="m,l,21600r21600,l21600,xe">
              <v:stroke joinstyle="miter"/>
              <v:path gradientshapeok="t" o:connecttype="rect"/>
            </v:shapetype>
            <v:shape id="Text Box 6" o:spid="_x0000_s1031" type="#_x0000_t202" alt="Information Classification: PUBLIC" style="position:absolute;left:0;text-align:left;margin-left:-16.25pt;margin-top:.05pt;width:34.95pt;height:34.95pt;z-index:25166131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" filled="f" stroked="f">
              <v:fill o:detectmouseclick="t"/>
              <v:textbox style="mso-fit-shape-to-text:t" inset="0,0,15pt,0">
                <w:txbxContent>
                  <w:p w14:paraId="4B9C90CA" w14:textId="506B76B7" w:rsidR="00601C7A" w:rsidRPr="00601C7A" w:rsidRDefault="00601C7A">
                    <w:pPr>
                      <w:rPr>
                        <w:rFonts w:cs="Calibri"/>
                        <w:noProof/>
                        <w:color w:val="317100"/>
                        <w:sz w:val="20"/>
                        <w:szCs w:val="20"/>
                      </w:rPr>
                    </w:pPr>
                    <w:r w:rsidRPr="00601C7A">
                      <w:rPr>
                        <w:rFonts w:cs="Calibri"/>
                        <w:noProof/>
                        <w:color w:val="317100"/>
                        <w:sz w:val="20"/>
                        <w:szCs w:val="20"/>
                      </w:rPr>
                      <w:t>Information Classification: PUBLIC</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34A"/>
    <w:multiLevelType w:val="multilevel"/>
    <w:tmpl w:val="8C9EED5E"/>
    <w:lvl w:ilvl="0">
      <w:start w:val="4"/>
      <w:numFmt w:val="decimal"/>
      <w:lvlText w:val="%1"/>
      <w:lvlJc w:val="left"/>
      <w:pPr>
        <w:ind w:left="675" w:hanging="675"/>
      </w:pPr>
      <w:rPr>
        <w:rFonts w:hint="default"/>
      </w:rPr>
    </w:lvl>
    <w:lvl w:ilvl="1">
      <w:start w:val="1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13744E9"/>
    <w:multiLevelType w:val="hybridMultilevel"/>
    <w:tmpl w:val="E7DC9170"/>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start w:val="1"/>
      <w:numFmt w:val="bullet"/>
      <w:lvlText w:val=""/>
      <w:lvlJc w:val="left"/>
      <w:pPr>
        <w:tabs>
          <w:tab w:val="num" w:pos="720"/>
        </w:tabs>
        <w:ind w:left="720" w:hanging="360"/>
      </w:pPr>
      <w:rPr>
        <w:rFonts w:ascii="Wingdings" w:hAnsi="Wingdings" w:hint="default"/>
        <w:color w:val="auto"/>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50599"/>
    <w:multiLevelType w:val="multilevel"/>
    <w:tmpl w:val="68B427BE"/>
    <w:lvl w:ilvl="0">
      <w:start w:val="4"/>
      <w:numFmt w:val="decimal"/>
      <w:lvlText w:val="%1"/>
      <w:lvlJc w:val="left"/>
      <w:pPr>
        <w:tabs>
          <w:tab w:val="num" w:pos="510"/>
        </w:tabs>
        <w:ind w:left="510" w:hanging="510"/>
      </w:pPr>
      <w:rPr>
        <w:rFonts w:hint="default"/>
      </w:rPr>
    </w:lvl>
    <w:lvl w:ilvl="1">
      <w:start w:val="6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89A1AEF"/>
    <w:multiLevelType w:val="multilevel"/>
    <w:tmpl w:val="721286A2"/>
    <w:lvl w:ilvl="0">
      <w:start w:val="4"/>
      <w:numFmt w:val="decimal"/>
      <w:lvlText w:val="%1"/>
      <w:lvlJc w:val="left"/>
      <w:pPr>
        <w:tabs>
          <w:tab w:val="num" w:pos="495"/>
        </w:tabs>
        <w:ind w:left="495" w:hanging="495"/>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0A6735EB"/>
    <w:multiLevelType w:val="multilevel"/>
    <w:tmpl w:val="5ED0A7F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6" w15:restartNumberingAfterBreak="0">
    <w:nsid w:val="0D2C1369"/>
    <w:multiLevelType w:val="hybridMultilevel"/>
    <w:tmpl w:val="2342066A"/>
    <w:lvl w:ilvl="0" w:tplc="4C909650">
      <w:start w:val="1"/>
      <w:numFmt w:val="bullet"/>
      <w:lvlText w:val=""/>
      <w:lvlJc w:val="left"/>
      <w:pPr>
        <w:tabs>
          <w:tab w:val="num" w:pos="1226"/>
        </w:tabs>
        <w:ind w:left="1226" w:hanging="434"/>
      </w:pPr>
      <w:rPr>
        <w:rFonts w:ascii="Wingdings" w:hAnsi="Wingdings" w:hint="default"/>
      </w:rPr>
    </w:lvl>
    <w:lvl w:ilvl="1" w:tplc="00F4080A">
      <w:numFmt w:val="bullet"/>
      <w:lvlText w:val=""/>
      <w:lvlJc w:val="left"/>
      <w:pPr>
        <w:ind w:left="2232" w:hanging="360"/>
      </w:pPr>
      <w:rPr>
        <w:rFonts w:ascii="Verdana" w:eastAsia="Times New Roman" w:hAnsi="Verdana" w:cs="Arial"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7" w15:restartNumberingAfterBreak="0">
    <w:nsid w:val="0E422F1A"/>
    <w:multiLevelType w:val="hybridMultilevel"/>
    <w:tmpl w:val="FB2698C6"/>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0E922F05"/>
    <w:multiLevelType w:val="multilevel"/>
    <w:tmpl w:val="22C07F94"/>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9" w15:restartNumberingAfterBreak="0">
    <w:nsid w:val="0F670C8D"/>
    <w:multiLevelType w:val="hybridMultilevel"/>
    <w:tmpl w:val="6D3637AC"/>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10B63F20"/>
    <w:multiLevelType w:val="multilevel"/>
    <w:tmpl w:val="059810F8"/>
    <w:lvl w:ilvl="0">
      <w:start w:val="6"/>
      <w:numFmt w:val="decimal"/>
      <w:lvlText w:val="%1."/>
      <w:lvlJc w:val="left"/>
      <w:pPr>
        <w:tabs>
          <w:tab w:val="num" w:pos="720"/>
        </w:tabs>
        <w:ind w:left="720" w:hanging="645"/>
      </w:pPr>
      <w:rPr>
        <w:rFonts w:hint="default"/>
        <w:color w:val="000000"/>
      </w:rPr>
    </w:lvl>
    <w:lvl w:ilvl="1">
      <w:start w:val="1"/>
      <w:numFmt w:val="decimal"/>
      <w:isLgl/>
      <w:lvlText w:val="%1.%2"/>
      <w:lvlJc w:val="left"/>
      <w:pPr>
        <w:tabs>
          <w:tab w:val="num" w:pos="720"/>
        </w:tabs>
        <w:ind w:left="720" w:hanging="720"/>
      </w:pPr>
      <w:rPr>
        <w:rFonts w:hint="default"/>
        <w:b w:val="0"/>
        <w:color w:val="000000"/>
      </w:rPr>
    </w:lvl>
    <w:lvl w:ilvl="2">
      <w:start w:val="1"/>
      <w:numFmt w:val="decimal"/>
      <w:isLgl/>
      <w:lvlText w:val="%1.%2.%3"/>
      <w:lvlJc w:val="left"/>
      <w:pPr>
        <w:tabs>
          <w:tab w:val="num" w:pos="1155"/>
        </w:tabs>
        <w:ind w:left="1155" w:hanging="1080"/>
      </w:pPr>
      <w:rPr>
        <w:rFonts w:hint="default"/>
        <w:color w:val="000000"/>
      </w:rPr>
    </w:lvl>
    <w:lvl w:ilvl="3">
      <w:start w:val="1"/>
      <w:numFmt w:val="decimal"/>
      <w:isLgl/>
      <w:lvlText w:val="%1.%2.%3.%4"/>
      <w:lvlJc w:val="left"/>
      <w:pPr>
        <w:tabs>
          <w:tab w:val="num" w:pos="1155"/>
        </w:tabs>
        <w:ind w:left="1155" w:hanging="1080"/>
      </w:pPr>
      <w:rPr>
        <w:rFonts w:hint="default"/>
        <w:color w:val="000000"/>
      </w:rPr>
    </w:lvl>
    <w:lvl w:ilvl="4">
      <w:start w:val="1"/>
      <w:numFmt w:val="decimal"/>
      <w:isLgl/>
      <w:lvlText w:val="%1.%2.%3.%4.%5"/>
      <w:lvlJc w:val="left"/>
      <w:pPr>
        <w:tabs>
          <w:tab w:val="num" w:pos="1515"/>
        </w:tabs>
        <w:ind w:left="1515" w:hanging="1440"/>
      </w:pPr>
      <w:rPr>
        <w:rFonts w:hint="default"/>
        <w:color w:val="000000"/>
      </w:rPr>
    </w:lvl>
    <w:lvl w:ilvl="5">
      <w:start w:val="1"/>
      <w:numFmt w:val="decimal"/>
      <w:isLgl/>
      <w:lvlText w:val="%1.%2.%3.%4.%5.%6"/>
      <w:lvlJc w:val="left"/>
      <w:pPr>
        <w:tabs>
          <w:tab w:val="num" w:pos="1875"/>
        </w:tabs>
        <w:ind w:left="1875" w:hanging="1800"/>
      </w:pPr>
      <w:rPr>
        <w:rFonts w:hint="default"/>
        <w:color w:val="000000"/>
      </w:rPr>
    </w:lvl>
    <w:lvl w:ilvl="6">
      <w:start w:val="1"/>
      <w:numFmt w:val="decimal"/>
      <w:isLgl/>
      <w:lvlText w:val="%1.%2.%3.%4.%5.%6.%7"/>
      <w:lvlJc w:val="left"/>
      <w:pPr>
        <w:tabs>
          <w:tab w:val="num" w:pos="2235"/>
        </w:tabs>
        <w:ind w:left="2235" w:hanging="2160"/>
      </w:pPr>
      <w:rPr>
        <w:rFonts w:hint="default"/>
        <w:color w:val="000000"/>
      </w:rPr>
    </w:lvl>
    <w:lvl w:ilvl="7">
      <w:start w:val="1"/>
      <w:numFmt w:val="decimal"/>
      <w:isLgl/>
      <w:lvlText w:val="%1.%2.%3.%4.%5.%6.%7.%8"/>
      <w:lvlJc w:val="left"/>
      <w:pPr>
        <w:tabs>
          <w:tab w:val="num" w:pos="2235"/>
        </w:tabs>
        <w:ind w:left="2235" w:hanging="2160"/>
      </w:pPr>
      <w:rPr>
        <w:rFonts w:hint="default"/>
        <w:color w:val="000000"/>
      </w:rPr>
    </w:lvl>
    <w:lvl w:ilvl="8">
      <w:start w:val="1"/>
      <w:numFmt w:val="decimal"/>
      <w:isLgl/>
      <w:lvlText w:val="%1.%2.%3.%4.%5.%6.%7.%8.%9"/>
      <w:lvlJc w:val="left"/>
      <w:pPr>
        <w:tabs>
          <w:tab w:val="num" w:pos="2595"/>
        </w:tabs>
        <w:ind w:left="2595" w:hanging="2520"/>
      </w:pPr>
      <w:rPr>
        <w:rFonts w:hint="default"/>
        <w:color w:val="000000"/>
      </w:rPr>
    </w:lvl>
  </w:abstractNum>
  <w:abstractNum w:abstractNumId="11" w15:restartNumberingAfterBreak="0">
    <w:nsid w:val="14BC1578"/>
    <w:multiLevelType w:val="multilevel"/>
    <w:tmpl w:val="E5F0B6E6"/>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1FC758D7"/>
    <w:multiLevelType w:val="multilevel"/>
    <w:tmpl w:val="BCAC85BC"/>
    <w:lvl w:ilvl="0">
      <w:start w:val="1"/>
      <w:numFmt w:val="lowerLetter"/>
      <w:lvlText w:val="%1)"/>
      <w:lvlJc w:val="left"/>
      <w:pPr>
        <w:tabs>
          <w:tab w:val="num" w:pos="1287"/>
        </w:tabs>
        <w:ind w:left="1287" w:hanging="567"/>
      </w:pPr>
      <w:rPr>
        <w:rFonts w:hint="default"/>
        <w:sz w:val="24"/>
        <w:szCs w:val="24"/>
      </w:rPr>
    </w:lvl>
    <w:lvl w:ilvl="1">
      <w:start w:val="1"/>
      <w:numFmt w:val="decimal"/>
      <w:lvlText w:val="%1.%2."/>
      <w:lvlJc w:val="left"/>
      <w:pPr>
        <w:tabs>
          <w:tab w:val="num" w:pos="1512"/>
        </w:tabs>
        <w:ind w:left="1512" w:hanging="792"/>
      </w:pPr>
      <w:rPr>
        <w:rFonts w:ascii="Arial" w:hAnsi="Arial" w:hint="default"/>
        <w:b w:val="0"/>
        <w:i w:val="0"/>
        <w:color w:val="auto"/>
        <w:sz w:val="24"/>
        <w:szCs w:val="24"/>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3" w15:restartNumberingAfterBreak="0">
    <w:nsid w:val="20F47AB2"/>
    <w:multiLevelType w:val="hybridMultilevel"/>
    <w:tmpl w:val="B3B6D5B6"/>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4" w15:restartNumberingAfterBreak="0">
    <w:nsid w:val="23274FDC"/>
    <w:multiLevelType w:val="hybridMultilevel"/>
    <w:tmpl w:val="BE1481E2"/>
    <w:lvl w:ilvl="0" w:tplc="04090005">
      <w:start w:val="1"/>
      <w:numFmt w:val="bullet"/>
      <w:lvlText w:val=""/>
      <w:lvlJc w:val="left"/>
      <w:pPr>
        <w:tabs>
          <w:tab w:val="num" w:pos="1152"/>
        </w:tabs>
        <w:ind w:left="1152" w:hanging="360"/>
      </w:pPr>
      <w:rPr>
        <w:rFonts w:ascii="Wingdings" w:hAnsi="Wingdings"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25D46E83"/>
    <w:multiLevelType w:val="multilevel"/>
    <w:tmpl w:val="EBE2E0B8"/>
    <w:lvl w:ilvl="0">
      <w:start w:val="4"/>
      <w:numFmt w:val="decimal"/>
      <w:lvlText w:val="%1"/>
      <w:lvlJc w:val="left"/>
      <w:pPr>
        <w:tabs>
          <w:tab w:val="num" w:pos="510"/>
        </w:tabs>
        <w:ind w:left="510" w:hanging="51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961223A"/>
    <w:multiLevelType w:val="multilevel"/>
    <w:tmpl w:val="B78049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2CE87293"/>
    <w:multiLevelType w:val="hybridMultilevel"/>
    <w:tmpl w:val="6A0E3C2A"/>
    <w:lvl w:ilvl="0" w:tplc="04090001">
      <w:start w:val="1"/>
      <w:numFmt w:val="bullet"/>
      <w:lvlText w:val=""/>
      <w:lvlJc w:val="left"/>
      <w:pPr>
        <w:tabs>
          <w:tab w:val="num" w:pos="720"/>
        </w:tabs>
        <w:ind w:left="720" w:hanging="360"/>
      </w:pPr>
      <w:rPr>
        <w:rFonts w:ascii="Symbol" w:hAnsi="Symbol" w:hint="default"/>
      </w:rPr>
    </w:lvl>
    <w:lvl w:ilvl="1" w:tplc="38AA64A2">
      <w:start w:val="1"/>
      <w:numFmt w:val="lowerLetter"/>
      <w:lvlText w:val="(%2)"/>
      <w:lvlJc w:val="left"/>
      <w:pPr>
        <w:tabs>
          <w:tab w:val="num" w:pos="1500"/>
        </w:tabs>
        <w:ind w:left="1500" w:hanging="420"/>
      </w:pPr>
      <w:rPr>
        <w:rFonts w:hint="default"/>
      </w:rPr>
    </w:lvl>
    <w:lvl w:ilvl="2" w:tplc="8C9240C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B22399"/>
    <w:multiLevelType w:val="hybridMultilevel"/>
    <w:tmpl w:val="7E089D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12459"/>
    <w:multiLevelType w:val="singleLevel"/>
    <w:tmpl w:val="9F7A7218"/>
    <w:lvl w:ilvl="0">
      <w:start w:val="1"/>
      <w:numFmt w:val="lowerRoman"/>
      <w:pStyle w:val="Paragraph"/>
      <w:lvlText w:val="%1)"/>
      <w:lvlJc w:val="left"/>
      <w:pPr>
        <w:tabs>
          <w:tab w:val="num" w:pos="720"/>
        </w:tabs>
        <w:ind w:left="720" w:hanging="720"/>
      </w:pPr>
    </w:lvl>
  </w:abstractNum>
  <w:abstractNum w:abstractNumId="20" w15:restartNumberingAfterBreak="0">
    <w:nsid w:val="302C49BA"/>
    <w:multiLevelType w:val="hybridMultilevel"/>
    <w:tmpl w:val="4156CADA"/>
    <w:name w:val="WW8Num6232222622"/>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2AE02B5"/>
    <w:multiLevelType w:val="hybridMultilevel"/>
    <w:tmpl w:val="9F3E9F7A"/>
    <w:lvl w:ilvl="0" w:tplc="04090005">
      <w:start w:val="1"/>
      <w:numFmt w:val="bullet"/>
      <w:lvlText w:val=""/>
      <w:lvlJc w:val="left"/>
      <w:pPr>
        <w:tabs>
          <w:tab w:val="num" w:pos="1152"/>
        </w:tabs>
        <w:ind w:left="1152" w:hanging="360"/>
      </w:pPr>
      <w:rPr>
        <w:rFonts w:ascii="Wingdings" w:hAnsi="Wingdings" w:hint="default"/>
      </w:rPr>
    </w:lvl>
    <w:lvl w:ilvl="1" w:tplc="4C909650">
      <w:start w:val="1"/>
      <w:numFmt w:val="bullet"/>
      <w:lvlText w:val=""/>
      <w:lvlJc w:val="left"/>
      <w:pPr>
        <w:tabs>
          <w:tab w:val="num" w:pos="1946"/>
        </w:tabs>
        <w:ind w:left="1946" w:hanging="434"/>
      </w:pPr>
      <w:rPr>
        <w:rFonts w:ascii="Wingdings" w:hAnsi="Wingdings"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36BA46D7"/>
    <w:multiLevelType w:val="hybridMultilevel"/>
    <w:tmpl w:val="E012976E"/>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36D5437F"/>
    <w:multiLevelType w:val="multilevel"/>
    <w:tmpl w:val="FEBAE5A4"/>
    <w:lvl w:ilvl="0">
      <w:start w:val="18"/>
      <w:numFmt w:val="decimal"/>
      <w:lvlText w:val="%1"/>
      <w:lvlJc w:val="left"/>
      <w:pPr>
        <w:ind w:left="1050" w:hanging="360"/>
      </w:pPr>
      <w:rPr>
        <w:rFonts w:hint="default"/>
      </w:rPr>
    </w:lvl>
    <w:lvl w:ilvl="1">
      <w:start w:val="7"/>
      <w:numFmt w:val="decimal"/>
      <w:isLgl/>
      <w:lvlText w:val="%1.%2"/>
      <w:lvlJc w:val="left"/>
      <w:pPr>
        <w:ind w:left="1200" w:hanging="51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24" w15:restartNumberingAfterBreak="0">
    <w:nsid w:val="37865DF3"/>
    <w:multiLevelType w:val="singleLevel"/>
    <w:tmpl w:val="61A46806"/>
    <w:lvl w:ilvl="0">
      <w:start w:val="1"/>
      <w:numFmt w:val="lowerLetter"/>
      <w:pStyle w:val="Lista"/>
      <w:lvlText w:val="%1)"/>
      <w:lvlJc w:val="left"/>
      <w:pPr>
        <w:tabs>
          <w:tab w:val="num" w:pos="720"/>
        </w:tabs>
        <w:ind w:left="720" w:hanging="720"/>
      </w:pPr>
    </w:lvl>
  </w:abstractNum>
  <w:abstractNum w:abstractNumId="25" w15:restartNumberingAfterBreak="0">
    <w:nsid w:val="3C280485"/>
    <w:multiLevelType w:val="hybridMultilevel"/>
    <w:tmpl w:val="1180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7812A3"/>
    <w:multiLevelType w:val="hybridMultilevel"/>
    <w:tmpl w:val="5F666894"/>
    <w:name w:val="WW8Num623222262"/>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5E36241"/>
    <w:multiLevelType w:val="hybridMultilevel"/>
    <w:tmpl w:val="C6C89FAA"/>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49241E4B"/>
    <w:multiLevelType w:val="multilevel"/>
    <w:tmpl w:val="44804184"/>
    <w:lvl w:ilvl="0">
      <w:start w:val="1"/>
      <w:numFmt w:val="decimal"/>
      <w:pStyle w:val="Outline11"/>
      <w:lvlText w:val="%1"/>
      <w:lvlJc w:val="left"/>
      <w:pPr>
        <w:tabs>
          <w:tab w:val="num" w:pos="-216"/>
        </w:tabs>
        <w:ind w:left="-216" w:hanging="360"/>
      </w:pPr>
      <w:rPr>
        <w:rFonts w:hint="default"/>
        <w:b w:val="0"/>
        <w:i w:val="0"/>
      </w:rPr>
    </w:lvl>
    <w:lvl w:ilvl="1">
      <w:start w:val="1"/>
      <w:numFmt w:val="decimal"/>
      <w:pStyle w:val="Outline11"/>
      <w:lvlText w:val="2.%2"/>
      <w:lvlJc w:val="left"/>
      <w:pPr>
        <w:tabs>
          <w:tab w:val="num" w:pos="567"/>
        </w:tabs>
        <w:ind w:left="284" w:hanging="284"/>
      </w:pPr>
      <w:rPr>
        <w:rFonts w:hint="default"/>
        <w:b/>
        <w:i w:val="0"/>
        <w:position w:val="0"/>
      </w:rPr>
    </w:lvl>
    <w:lvl w:ilvl="2">
      <w:start w:val="1"/>
      <w:numFmt w:val="decimal"/>
      <w:pStyle w:val="Outline111"/>
      <w:lvlText w:val="2.%2.%3"/>
      <w:lvlJc w:val="left"/>
      <w:pPr>
        <w:tabs>
          <w:tab w:val="num" w:pos="1152"/>
        </w:tabs>
        <w:ind w:left="1152" w:hanging="576"/>
      </w:pPr>
      <w:rPr>
        <w:rFonts w:hint="default"/>
      </w:rPr>
    </w:lvl>
    <w:lvl w:ilvl="3">
      <w:start w:val="1"/>
      <w:numFmt w:val="decimal"/>
      <w:pStyle w:val="Outline1111"/>
      <w:lvlText w:val="%1.%2.%3.%4"/>
      <w:lvlJc w:val="left"/>
      <w:pPr>
        <w:tabs>
          <w:tab w:val="num" w:pos="1584"/>
        </w:tabs>
        <w:ind w:left="1152" w:hanging="648"/>
      </w:pPr>
      <w:rPr>
        <w:rFonts w:hint="default"/>
      </w:rPr>
    </w:lvl>
    <w:lvl w:ilvl="4">
      <w:start w:val="1"/>
      <w:numFmt w:val="decimal"/>
      <w:pStyle w:val="Outline11111"/>
      <w:lvlText w:val="%1.%2.%3.%4.%5"/>
      <w:lvlJc w:val="left"/>
      <w:pPr>
        <w:tabs>
          <w:tab w:val="num" w:pos="1944"/>
        </w:tabs>
        <w:ind w:left="1656" w:hanging="792"/>
      </w:pPr>
      <w:rPr>
        <w:rFonts w:hint="default"/>
      </w:rPr>
    </w:lvl>
    <w:lvl w:ilvl="5">
      <w:start w:val="1"/>
      <w:numFmt w:val="decimal"/>
      <w:lvlText w:val="%1.%2.%3.%4.%5.%6"/>
      <w:lvlJc w:val="left"/>
      <w:pPr>
        <w:tabs>
          <w:tab w:val="num" w:pos="2664"/>
        </w:tabs>
        <w:ind w:left="2160" w:hanging="936"/>
      </w:pPr>
      <w:rPr>
        <w:rFonts w:hint="default"/>
      </w:rPr>
    </w:lvl>
    <w:lvl w:ilvl="6">
      <w:start w:val="1"/>
      <w:numFmt w:val="decimal"/>
      <w:lvlText w:val="%1.%2.%3.%4.%5.%6.%7."/>
      <w:lvlJc w:val="left"/>
      <w:pPr>
        <w:tabs>
          <w:tab w:val="num" w:pos="3024"/>
        </w:tabs>
        <w:ind w:left="2664" w:hanging="1080"/>
      </w:pPr>
      <w:rPr>
        <w:rFonts w:hint="default"/>
      </w:rPr>
    </w:lvl>
    <w:lvl w:ilvl="7">
      <w:start w:val="1"/>
      <w:numFmt w:val="decimal"/>
      <w:lvlText w:val="%1.%2.%3.%4.%5.%6.%7.%8."/>
      <w:lvlJc w:val="left"/>
      <w:pPr>
        <w:tabs>
          <w:tab w:val="num" w:pos="3744"/>
        </w:tabs>
        <w:ind w:left="3168" w:hanging="1224"/>
      </w:pPr>
      <w:rPr>
        <w:rFonts w:hint="default"/>
      </w:rPr>
    </w:lvl>
    <w:lvl w:ilvl="8">
      <w:start w:val="1"/>
      <w:numFmt w:val="decimal"/>
      <w:lvlText w:val="%1.%2.%3.%4.%5.%6.%7.%8.%9."/>
      <w:lvlJc w:val="left"/>
      <w:pPr>
        <w:tabs>
          <w:tab w:val="num" w:pos="4464"/>
        </w:tabs>
        <w:ind w:left="3744" w:hanging="1440"/>
      </w:pPr>
      <w:rPr>
        <w:rFonts w:hint="default"/>
      </w:rPr>
    </w:lvl>
  </w:abstractNum>
  <w:abstractNum w:abstractNumId="29" w15:restartNumberingAfterBreak="0">
    <w:nsid w:val="4A1E27F0"/>
    <w:multiLevelType w:val="hybridMultilevel"/>
    <w:tmpl w:val="B2D65E24"/>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0" w15:restartNumberingAfterBreak="0">
    <w:nsid w:val="4AC65095"/>
    <w:multiLevelType w:val="multilevel"/>
    <w:tmpl w:val="C414DA58"/>
    <w:lvl w:ilvl="0">
      <w:start w:val="4"/>
      <w:numFmt w:val="decimal"/>
      <w:lvlText w:val="%1"/>
      <w:lvlJc w:val="left"/>
      <w:pPr>
        <w:tabs>
          <w:tab w:val="num" w:pos="495"/>
        </w:tabs>
        <w:ind w:left="495" w:hanging="495"/>
      </w:pPr>
      <w:rPr>
        <w:rFonts w:hint="default"/>
      </w:rPr>
    </w:lvl>
    <w:lvl w:ilvl="1">
      <w:start w:val="5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4C2F5ABA"/>
    <w:multiLevelType w:val="multilevel"/>
    <w:tmpl w:val="D466CF34"/>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4CA3571F"/>
    <w:multiLevelType w:val="hybridMultilevel"/>
    <w:tmpl w:val="0E60EA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8F70B3"/>
    <w:multiLevelType w:val="hybridMultilevel"/>
    <w:tmpl w:val="524EEBAA"/>
    <w:lvl w:ilvl="0" w:tplc="6F6C23E4">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4" w15:restartNumberingAfterBreak="0">
    <w:nsid w:val="51306A72"/>
    <w:multiLevelType w:val="multilevel"/>
    <w:tmpl w:val="68723B8E"/>
    <w:lvl w:ilvl="0">
      <w:start w:val="4"/>
      <w:numFmt w:val="decimal"/>
      <w:lvlText w:val="%1"/>
      <w:lvlJc w:val="left"/>
      <w:pPr>
        <w:ind w:left="525" w:hanging="525"/>
      </w:pPr>
      <w:rPr>
        <w:rFonts w:hint="default"/>
      </w:rPr>
    </w:lvl>
    <w:lvl w:ilvl="1">
      <w:start w:val="87"/>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52553C3E"/>
    <w:multiLevelType w:val="multilevel"/>
    <w:tmpl w:val="C8305E5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3453445"/>
    <w:multiLevelType w:val="multilevel"/>
    <w:tmpl w:val="E278A2AC"/>
    <w:lvl w:ilvl="0">
      <w:start w:val="4"/>
      <w:numFmt w:val="decimal"/>
      <w:lvlText w:val="%1"/>
      <w:lvlJc w:val="left"/>
      <w:pPr>
        <w:ind w:left="525" w:hanging="525"/>
      </w:pPr>
      <w:rPr>
        <w:rFonts w:hint="default"/>
      </w:rPr>
    </w:lvl>
    <w:lvl w:ilvl="1">
      <w:start w:val="8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77B5AF5"/>
    <w:multiLevelType w:val="hybridMultilevel"/>
    <w:tmpl w:val="8F702E0C"/>
    <w:name w:val="WW8Num62322226"/>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A75035D"/>
    <w:multiLevelType w:val="hybridMultilevel"/>
    <w:tmpl w:val="62828878"/>
    <w:name w:val="WW8Num62322226222"/>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D2E78EC"/>
    <w:multiLevelType w:val="hybridMultilevel"/>
    <w:tmpl w:val="760669F4"/>
    <w:lvl w:ilvl="0" w:tplc="04090005">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0" w15:restartNumberingAfterBreak="0">
    <w:nsid w:val="670509CF"/>
    <w:multiLevelType w:val="multilevel"/>
    <w:tmpl w:val="312E0098"/>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694B28D4"/>
    <w:multiLevelType w:val="multilevel"/>
    <w:tmpl w:val="723ABC9E"/>
    <w:lvl w:ilvl="0">
      <w:start w:val="4"/>
      <w:numFmt w:val="decimal"/>
      <w:lvlText w:val="%1"/>
      <w:lvlJc w:val="left"/>
      <w:pPr>
        <w:tabs>
          <w:tab w:val="num" w:pos="570"/>
        </w:tabs>
        <w:ind w:left="570" w:hanging="570"/>
      </w:pPr>
      <w:rPr>
        <w:rFonts w:hint="default"/>
        <w:b/>
        <w:i/>
      </w:rPr>
    </w:lvl>
    <w:lvl w:ilvl="1">
      <w:start w:val="20"/>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440"/>
        </w:tabs>
        <w:ind w:left="1440" w:hanging="1440"/>
      </w:pPr>
      <w:rPr>
        <w:rFonts w:hint="default"/>
        <w:b/>
        <w:i/>
      </w:rPr>
    </w:lvl>
    <w:lvl w:ilvl="5">
      <w:start w:val="1"/>
      <w:numFmt w:val="decimal"/>
      <w:lvlText w:val="%1.%2.%3.%4.%5.%6"/>
      <w:lvlJc w:val="left"/>
      <w:pPr>
        <w:tabs>
          <w:tab w:val="num" w:pos="1800"/>
        </w:tabs>
        <w:ind w:left="1800" w:hanging="1800"/>
      </w:pPr>
      <w:rPr>
        <w:rFonts w:hint="default"/>
        <w:b/>
        <w:i/>
      </w:rPr>
    </w:lvl>
    <w:lvl w:ilvl="6">
      <w:start w:val="1"/>
      <w:numFmt w:val="decimal"/>
      <w:lvlText w:val="%1.%2.%3.%4.%5.%6.%7"/>
      <w:lvlJc w:val="left"/>
      <w:pPr>
        <w:tabs>
          <w:tab w:val="num" w:pos="1800"/>
        </w:tabs>
        <w:ind w:left="1800" w:hanging="1800"/>
      </w:pPr>
      <w:rPr>
        <w:rFonts w:hint="default"/>
        <w:b/>
        <w:i/>
      </w:rPr>
    </w:lvl>
    <w:lvl w:ilvl="7">
      <w:start w:val="1"/>
      <w:numFmt w:val="decimal"/>
      <w:lvlText w:val="%1.%2.%3.%4.%5.%6.%7.%8"/>
      <w:lvlJc w:val="left"/>
      <w:pPr>
        <w:tabs>
          <w:tab w:val="num" w:pos="2160"/>
        </w:tabs>
        <w:ind w:left="2160" w:hanging="2160"/>
      </w:pPr>
      <w:rPr>
        <w:rFonts w:hint="default"/>
        <w:b/>
        <w:i/>
      </w:rPr>
    </w:lvl>
    <w:lvl w:ilvl="8">
      <w:start w:val="1"/>
      <w:numFmt w:val="decimal"/>
      <w:lvlText w:val="%1.%2.%3.%4.%5.%6.%7.%8.%9"/>
      <w:lvlJc w:val="left"/>
      <w:pPr>
        <w:tabs>
          <w:tab w:val="num" w:pos="2520"/>
        </w:tabs>
        <w:ind w:left="2520" w:hanging="2520"/>
      </w:pPr>
      <w:rPr>
        <w:rFonts w:hint="default"/>
        <w:b/>
        <w:i/>
      </w:rPr>
    </w:lvl>
  </w:abstractNum>
  <w:abstractNum w:abstractNumId="42" w15:restartNumberingAfterBreak="0">
    <w:nsid w:val="6B557D45"/>
    <w:multiLevelType w:val="hybridMultilevel"/>
    <w:tmpl w:val="8B4A2E72"/>
    <w:lvl w:ilvl="0" w:tplc="9DCAE98C">
      <w:start w:val="1"/>
      <w:numFmt w:val="lowerLetter"/>
      <w:lvlText w:val="(%1)"/>
      <w:lvlJc w:val="left"/>
      <w:pPr>
        <w:tabs>
          <w:tab w:val="num" w:pos="927"/>
        </w:tabs>
        <w:ind w:left="927" w:hanging="567"/>
      </w:pPr>
      <w:rPr>
        <w:rFonts w:hint="default"/>
      </w:rPr>
    </w:lvl>
    <w:lvl w:ilvl="1" w:tplc="95FC8B56">
      <w:start w:val="1"/>
      <w:numFmt w:val="lowerLetter"/>
      <w:lvlText w:val="%2)"/>
      <w:lvlJc w:val="left"/>
      <w:pPr>
        <w:tabs>
          <w:tab w:val="num" w:pos="1440"/>
        </w:tabs>
        <w:ind w:left="1440" w:hanging="360"/>
      </w:pPr>
      <w:rPr>
        <w:rFonts w:hint="default"/>
      </w:rPr>
    </w:lvl>
    <w:lvl w:ilvl="2" w:tplc="5058B8DA">
      <w:start w:val="9"/>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556086"/>
    <w:multiLevelType w:val="multilevel"/>
    <w:tmpl w:val="5DE21AD2"/>
    <w:lvl w:ilvl="0">
      <w:start w:val="4"/>
      <w:numFmt w:val="decimal"/>
      <w:lvlText w:val="%1"/>
      <w:lvlJc w:val="left"/>
      <w:pPr>
        <w:ind w:left="525" w:hanging="525"/>
      </w:pPr>
      <w:rPr>
        <w:rFonts w:hint="default"/>
      </w:rPr>
    </w:lvl>
    <w:lvl w:ilvl="1">
      <w:start w:val="7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0AF45DB"/>
    <w:multiLevelType w:val="hybridMultilevel"/>
    <w:tmpl w:val="4A32D8B8"/>
    <w:lvl w:ilvl="0" w:tplc="08090005">
      <w:start w:val="1"/>
      <w:numFmt w:val="bullet"/>
      <w:lvlText w:val=""/>
      <w:lvlJc w:val="left"/>
      <w:pPr>
        <w:tabs>
          <w:tab w:val="num" w:pos="1440"/>
        </w:tabs>
        <w:ind w:left="144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3491285"/>
    <w:multiLevelType w:val="multilevel"/>
    <w:tmpl w:val="6AB659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73874476"/>
    <w:multiLevelType w:val="multilevel"/>
    <w:tmpl w:val="CEE01312"/>
    <w:lvl w:ilvl="0">
      <w:start w:val="4"/>
      <w:numFmt w:val="decimal"/>
      <w:lvlText w:val="%1"/>
      <w:lvlJc w:val="left"/>
      <w:pPr>
        <w:tabs>
          <w:tab w:val="num" w:pos="510"/>
        </w:tabs>
        <w:ind w:left="510" w:hanging="510"/>
      </w:pPr>
      <w:rPr>
        <w:rFonts w:hint="default"/>
      </w:rPr>
    </w:lvl>
    <w:lvl w:ilvl="1">
      <w:start w:val="6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75116D39"/>
    <w:multiLevelType w:val="hybridMultilevel"/>
    <w:tmpl w:val="EE70C6B0"/>
    <w:lvl w:ilvl="0" w:tplc="058888F0">
      <w:start w:val="1"/>
      <w:numFmt w:val="lowerLetter"/>
      <w:lvlText w:val="%1)"/>
      <w:lvlJc w:val="left"/>
      <w:pPr>
        <w:tabs>
          <w:tab w:val="num" w:pos="1152"/>
        </w:tabs>
        <w:ind w:left="1152" w:hanging="360"/>
      </w:pPr>
      <w:rPr>
        <w:rFonts w:hint="default"/>
        <w:b w:val="0"/>
        <w:i w:val="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8" w15:restartNumberingAfterBreak="0">
    <w:nsid w:val="77861098"/>
    <w:multiLevelType w:val="hybridMultilevel"/>
    <w:tmpl w:val="8646A71A"/>
    <w:lvl w:ilvl="0" w:tplc="9DCAE98C">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9" w15:restartNumberingAfterBreak="0">
    <w:nsid w:val="782911CD"/>
    <w:multiLevelType w:val="hybridMultilevel"/>
    <w:tmpl w:val="0E96C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83E4577"/>
    <w:multiLevelType w:val="multilevel"/>
    <w:tmpl w:val="483A2C9E"/>
    <w:lvl w:ilvl="0">
      <w:start w:val="3"/>
      <w:numFmt w:val="decimal"/>
      <w:lvlText w:val="%1"/>
      <w:lvlJc w:val="left"/>
      <w:pPr>
        <w:tabs>
          <w:tab w:val="num" w:pos="360"/>
        </w:tabs>
        <w:ind w:left="360" w:hanging="360"/>
      </w:pPr>
      <w:rPr>
        <w:rFonts w:hint="default"/>
        <w:b w:val="0"/>
      </w:rPr>
    </w:lvl>
    <w:lvl w:ilvl="1">
      <w:start w:val="8"/>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1" w15:restartNumberingAfterBreak="0">
    <w:nsid w:val="7CD01B18"/>
    <w:multiLevelType w:val="multilevel"/>
    <w:tmpl w:val="77741374"/>
    <w:lvl w:ilvl="0">
      <w:start w:val="1"/>
      <w:numFmt w:val="decimal"/>
      <w:lvlText w:val="%1."/>
      <w:lvlJc w:val="left"/>
      <w:pPr>
        <w:tabs>
          <w:tab w:val="num" w:pos="794"/>
        </w:tabs>
        <w:ind w:left="794" w:hanging="794"/>
      </w:pPr>
      <w:rPr>
        <w:rFonts w:ascii="Arial" w:hAnsi="Arial" w:hint="default"/>
        <w:sz w:val="24"/>
        <w:szCs w:val="24"/>
      </w:rPr>
    </w:lvl>
    <w:lvl w:ilvl="1">
      <w:start w:val="1"/>
      <w:numFmt w:val="decimal"/>
      <w:lvlText w:val="%1.%2."/>
      <w:lvlJc w:val="left"/>
      <w:pPr>
        <w:tabs>
          <w:tab w:val="num" w:pos="934"/>
        </w:tabs>
        <w:ind w:left="934" w:hanging="792"/>
      </w:pPr>
      <w:rPr>
        <w:rFonts w:ascii="Arial" w:hAnsi="Arial"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685668169">
    <w:abstractNumId w:val="5"/>
  </w:num>
  <w:num w:numId="2" w16cid:durableId="1175730590">
    <w:abstractNumId w:val="1"/>
  </w:num>
  <w:num w:numId="3" w16cid:durableId="1227111098">
    <w:abstractNumId w:val="21"/>
  </w:num>
  <w:num w:numId="4" w16cid:durableId="361444314">
    <w:abstractNumId w:val="51"/>
  </w:num>
  <w:num w:numId="5" w16cid:durableId="98261891">
    <w:abstractNumId w:val="16"/>
  </w:num>
  <w:num w:numId="6" w16cid:durableId="1327779048">
    <w:abstractNumId w:val="13"/>
  </w:num>
  <w:num w:numId="7" w16cid:durableId="1004477478">
    <w:abstractNumId w:val="6"/>
  </w:num>
  <w:num w:numId="8" w16cid:durableId="556818733">
    <w:abstractNumId w:val="47"/>
  </w:num>
  <w:num w:numId="9" w16cid:durableId="14503620">
    <w:abstractNumId w:val="39"/>
  </w:num>
  <w:num w:numId="10" w16cid:durableId="1589652172">
    <w:abstractNumId w:val="12"/>
  </w:num>
  <w:num w:numId="11" w16cid:durableId="575481931">
    <w:abstractNumId w:val="27"/>
  </w:num>
  <w:num w:numId="12" w16cid:durableId="1328945970">
    <w:abstractNumId w:val="24"/>
  </w:num>
  <w:num w:numId="13" w16cid:durableId="401879765">
    <w:abstractNumId w:val="22"/>
  </w:num>
  <w:num w:numId="14" w16cid:durableId="407729936">
    <w:abstractNumId w:val="14"/>
  </w:num>
  <w:num w:numId="15" w16cid:durableId="2136632744">
    <w:abstractNumId w:val="7"/>
  </w:num>
  <w:num w:numId="16" w16cid:durableId="753471587">
    <w:abstractNumId w:val="29"/>
  </w:num>
  <w:num w:numId="17" w16cid:durableId="830221621">
    <w:abstractNumId w:val="9"/>
  </w:num>
  <w:num w:numId="18" w16cid:durableId="1244218332">
    <w:abstractNumId w:val="42"/>
  </w:num>
  <w:num w:numId="19" w16cid:durableId="252978981">
    <w:abstractNumId w:val="19"/>
  </w:num>
  <w:num w:numId="20" w16cid:durableId="1792700026">
    <w:abstractNumId w:val="32"/>
  </w:num>
  <w:num w:numId="21" w16cid:durableId="1711029045">
    <w:abstractNumId w:val="18"/>
  </w:num>
  <w:num w:numId="22" w16cid:durableId="628904403">
    <w:abstractNumId w:val="17"/>
  </w:num>
  <w:num w:numId="23" w16cid:durableId="713583838">
    <w:abstractNumId w:val="48"/>
  </w:num>
  <w:num w:numId="24" w16cid:durableId="388501930">
    <w:abstractNumId w:val="45"/>
  </w:num>
  <w:num w:numId="25" w16cid:durableId="1687975645">
    <w:abstractNumId w:val="40"/>
  </w:num>
  <w:num w:numId="26" w16cid:durableId="1412041458">
    <w:abstractNumId w:val="37"/>
  </w:num>
  <w:num w:numId="27" w16cid:durableId="943654736">
    <w:abstractNumId w:val="26"/>
  </w:num>
  <w:num w:numId="28" w16cid:durableId="1441995996">
    <w:abstractNumId w:val="20"/>
  </w:num>
  <w:num w:numId="29" w16cid:durableId="1854567360">
    <w:abstractNumId w:val="38"/>
  </w:num>
  <w:num w:numId="30" w16cid:durableId="1350328584">
    <w:abstractNumId w:val="30"/>
  </w:num>
  <w:num w:numId="31" w16cid:durableId="990254992">
    <w:abstractNumId w:val="4"/>
  </w:num>
  <w:num w:numId="32" w16cid:durableId="1790929827">
    <w:abstractNumId w:val="28"/>
  </w:num>
  <w:num w:numId="33" w16cid:durableId="1447769668">
    <w:abstractNumId w:val="44"/>
  </w:num>
  <w:num w:numId="34" w16cid:durableId="2111000564">
    <w:abstractNumId w:val="33"/>
  </w:num>
  <w:num w:numId="35" w16cid:durableId="1681155929">
    <w:abstractNumId w:val="8"/>
  </w:num>
  <w:num w:numId="36" w16cid:durableId="1723553525">
    <w:abstractNumId w:val="10"/>
  </w:num>
  <w:num w:numId="37" w16cid:durableId="1196187755">
    <w:abstractNumId w:val="15"/>
  </w:num>
  <w:num w:numId="38" w16cid:durableId="1665816963">
    <w:abstractNumId w:val="3"/>
  </w:num>
  <w:num w:numId="39" w16cid:durableId="834036205">
    <w:abstractNumId w:val="41"/>
  </w:num>
  <w:num w:numId="40" w16cid:durableId="1411152042">
    <w:abstractNumId w:val="46"/>
  </w:num>
  <w:num w:numId="41" w16cid:durableId="1714768235">
    <w:abstractNumId w:val="23"/>
  </w:num>
  <w:num w:numId="42" w16cid:durableId="1657565785">
    <w:abstractNumId w:val="35"/>
  </w:num>
  <w:num w:numId="43" w16cid:durableId="1142961550">
    <w:abstractNumId w:val="25"/>
  </w:num>
  <w:num w:numId="44" w16cid:durableId="239293409">
    <w:abstractNumId w:val="49"/>
  </w:num>
  <w:num w:numId="45" w16cid:durableId="183371635">
    <w:abstractNumId w:val="36"/>
  </w:num>
  <w:num w:numId="46" w16cid:durableId="488837413">
    <w:abstractNumId w:val="50"/>
  </w:num>
  <w:num w:numId="47" w16cid:durableId="641890422">
    <w:abstractNumId w:val="11"/>
  </w:num>
  <w:num w:numId="48" w16cid:durableId="544875382">
    <w:abstractNumId w:val="2"/>
  </w:num>
  <w:num w:numId="49" w16cid:durableId="923032574">
    <w:abstractNumId w:val="43"/>
  </w:num>
  <w:num w:numId="50" w16cid:durableId="20710575">
    <w:abstractNumId w:val="34"/>
  </w:num>
  <w:num w:numId="51" w16cid:durableId="986932369">
    <w:abstractNumId w:val="0"/>
  </w:num>
  <w:num w:numId="52" w16cid:durableId="1071388523">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 Musto-Shinton">
    <w15:presenceInfo w15:providerId="AD" w15:userId="S::Lia.Musto-Shinton@cornwall.gov.uk::a27b70d0-27b2-40d6-aa8a-0c979566e0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A54"/>
    <w:rsid w:val="000D5D57"/>
    <w:rsid w:val="000E4C54"/>
    <w:rsid w:val="00106177"/>
    <w:rsid w:val="00131891"/>
    <w:rsid w:val="00144F81"/>
    <w:rsid w:val="00156FD9"/>
    <w:rsid w:val="00161F4A"/>
    <w:rsid w:val="001A02E5"/>
    <w:rsid w:val="001B163E"/>
    <w:rsid w:val="001C15DC"/>
    <w:rsid w:val="001E0838"/>
    <w:rsid w:val="001E7524"/>
    <w:rsid w:val="0021770A"/>
    <w:rsid w:val="00291E5B"/>
    <w:rsid w:val="002D35BB"/>
    <w:rsid w:val="003209F2"/>
    <w:rsid w:val="003655D4"/>
    <w:rsid w:val="003A389F"/>
    <w:rsid w:val="003C4AA7"/>
    <w:rsid w:val="00461B5F"/>
    <w:rsid w:val="00495C79"/>
    <w:rsid w:val="005357A7"/>
    <w:rsid w:val="00543F37"/>
    <w:rsid w:val="0057274A"/>
    <w:rsid w:val="005931B9"/>
    <w:rsid w:val="005A5086"/>
    <w:rsid w:val="005D27D4"/>
    <w:rsid w:val="005E068D"/>
    <w:rsid w:val="005E7D9A"/>
    <w:rsid w:val="005F5340"/>
    <w:rsid w:val="00601BF2"/>
    <w:rsid w:val="00601C7A"/>
    <w:rsid w:val="006143C1"/>
    <w:rsid w:val="00616375"/>
    <w:rsid w:val="00650350"/>
    <w:rsid w:val="0067392F"/>
    <w:rsid w:val="00684E9E"/>
    <w:rsid w:val="006C1F56"/>
    <w:rsid w:val="006C3A9B"/>
    <w:rsid w:val="006C51A0"/>
    <w:rsid w:val="006E201D"/>
    <w:rsid w:val="006E240A"/>
    <w:rsid w:val="006F0934"/>
    <w:rsid w:val="006F6650"/>
    <w:rsid w:val="00722AA9"/>
    <w:rsid w:val="007B3356"/>
    <w:rsid w:val="007F0004"/>
    <w:rsid w:val="007F1A54"/>
    <w:rsid w:val="007F1CEB"/>
    <w:rsid w:val="00801AA5"/>
    <w:rsid w:val="00811449"/>
    <w:rsid w:val="00886A28"/>
    <w:rsid w:val="0089139C"/>
    <w:rsid w:val="0089431A"/>
    <w:rsid w:val="008B76BE"/>
    <w:rsid w:val="008C3096"/>
    <w:rsid w:val="009B3BBD"/>
    <w:rsid w:val="009C76E5"/>
    <w:rsid w:val="00AB11FA"/>
    <w:rsid w:val="00AB3453"/>
    <w:rsid w:val="00AC73DA"/>
    <w:rsid w:val="00B00257"/>
    <w:rsid w:val="00B74655"/>
    <w:rsid w:val="00BA6666"/>
    <w:rsid w:val="00C07FED"/>
    <w:rsid w:val="00C152FE"/>
    <w:rsid w:val="00C358DC"/>
    <w:rsid w:val="00C83337"/>
    <w:rsid w:val="00CA2395"/>
    <w:rsid w:val="00CB3A0A"/>
    <w:rsid w:val="00D2182D"/>
    <w:rsid w:val="00D86EE4"/>
    <w:rsid w:val="00E0558E"/>
    <w:rsid w:val="00E05CBC"/>
    <w:rsid w:val="00E5547C"/>
    <w:rsid w:val="00E62EDA"/>
    <w:rsid w:val="00EB411D"/>
    <w:rsid w:val="00EE7706"/>
    <w:rsid w:val="00F4077F"/>
    <w:rsid w:val="00F543AB"/>
    <w:rsid w:val="00FD1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0D3D8C"/>
  <w15:docId w15:val="{C636F25C-9CDA-4DCD-975A-E00CBAD8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A54"/>
    <w:pPr>
      <w:spacing w:after="0" w:line="240" w:lineRule="auto"/>
      <w:jc w:val="both"/>
    </w:pPr>
    <w:rPr>
      <w:rFonts w:ascii="Calibri" w:eastAsia="Calibri" w:hAnsi="Calibri" w:cs="Arial"/>
      <w:color w:val="000000"/>
      <w:sz w:val="24"/>
      <w:szCs w:val="23"/>
    </w:rPr>
  </w:style>
  <w:style w:type="paragraph" w:styleId="Heading1">
    <w:name w:val="heading 1"/>
    <w:basedOn w:val="Normal"/>
    <w:next w:val="Normal"/>
    <w:link w:val="Heading1Char"/>
    <w:uiPriority w:val="9"/>
    <w:qFormat/>
    <w:rsid w:val="005931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31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31B9"/>
    <w:pPr>
      <w:spacing w:line="276" w:lineRule="auto"/>
      <w:jc w:val="left"/>
      <w:outlineLvl w:val="2"/>
    </w:pPr>
    <w:rPr>
      <w:rFonts w:asciiTheme="minorHAnsi" w:eastAsiaTheme="minorEastAsia" w:hAnsiTheme="minorHAnsi" w:cstheme="minorBidi"/>
      <w:smallCaps/>
      <w:color w:val="auto"/>
      <w:spacing w:val="5"/>
      <w:szCs w:val="24"/>
    </w:rPr>
  </w:style>
  <w:style w:type="paragraph" w:styleId="Heading4">
    <w:name w:val="heading 4"/>
    <w:basedOn w:val="Normal"/>
    <w:next w:val="Normal"/>
    <w:link w:val="Heading4Char"/>
    <w:uiPriority w:val="9"/>
    <w:unhideWhenUsed/>
    <w:qFormat/>
    <w:rsid w:val="005931B9"/>
    <w:pPr>
      <w:spacing w:line="276" w:lineRule="auto"/>
      <w:jc w:val="left"/>
      <w:outlineLvl w:val="3"/>
    </w:pPr>
    <w:rPr>
      <w:rFonts w:asciiTheme="minorHAnsi" w:eastAsiaTheme="minorEastAsia" w:hAnsiTheme="minorHAnsi" w:cstheme="minorBidi"/>
      <w:i/>
      <w:iCs/>
      <w:smallCaps/>
      <w:color w:val="auto"/>
      <w:spacing w:val="10"/>
      <w:sz w:val="22"/>
      <w:szCs w:val="22"/>
    </w:rPr>
  </w:style>
  <w:style w:type="paragraph" w:styleId="Heading5">
    <w:name w:val="heading 5"/>
    <w:basedOn w:val="Normal"/>
    <w:next w:val="Normal"/>
    <w:link w:val="Heading5Char"/>
    <w:uiPriority w:val="9"/>
    <w:qFormat/>
    <w:rsid w:val="007F1A54"/>
    <w:pPr>
      <w:keepNext/>
      <w:jc w:val="center"/>
      <w:outlineLvl w:val="4"/>
    </w:pPr>
    <w:rPr>
      <w:rFonts w:ascii="Tahoma" w:eastAsia="Times New Roman" w:hAnsi="Tahoma" w:cs="Times New Roman"/>
      <w:b/>
      <w:color w:val="auto"/>
      <w:sz w:val="36"/>
      <w:szCs w:val="24"/>
    </w:rPr>
  </w:style>
  <w:style w:type="paragraph" w:styleId="Heading6">
    <w:name w:val="heading 6"/>
    <w:basedOn w:val="Normal"/>
    <w:next w:val="Normal"/>
    <w:link w:val="Heading6Char"/>
    <w:uiPriority w:val="9"/>
    <w:semiHidden/>
    <w:unhideWhenUsed/>
    <w:qFormat/>
    <w:rsid w:val="005931B9"/>
    <w:pPr>
      <w:spacing w:line="276" w:lineRule="auto"/>
      <w:jc w:val="left"/>
      <w:outlineLvl w:val="5"/>
    </w:pPr>
    <w:rPr>
      <w:rFonts w:asciiTheme="minorHAnsi" w:eastAsiaTheme="minorEastAsia" w:hAnsiTheme="minorHAnsi" w:cstheme="minorBidi"/>
      <w:smallCaps/>
      <w:color w:val="70AD47" w:themeColor="accent6"/>
      <w:spacing w:val="5"/>
      <w:sz w:val="22"/>
      <w:szCs w:val="22"/>
    </w:rPr>
  </w:style>
  <w:style w:type="paragraph" w:styleId="Heading7">
    <w:name w:val="heading 7"/>
    <w:basedOn w:val="Normal"/>
    <w:next w:val="Normal"/>
    <w:link w:val="Heading7Char"/>
    <w:uiPriority w:val="9"/>
    <w:unhideWhenUsed/>
    <w:qFormat/>
    <w:rsid w:val="005931B9"/>
    <w:pPr>
      <w:spacing w:line="276" w:lineRule="auto"/>
      <w:jc w:val="left"/>
      <w:outlineLvl w:val="6"/>
    </w:pPr>
    <w:rPr>
      <w:rFonts w:asciiTheme="minorHAnsi" w:eastAsiaTheme="minorEastAsia" w:hAnsiTheme="minorHAnsi" w:cstheme="minorBidi"/>
      <w:b/>
      <w:bCs/>
      <w:smallCaps/>
      <w:color w:val="70AD47" w:themeColor="accent6"/>
      <w:spacing w:val="10"/>
      <w:sz w:val="20"/>
      <w:szCs w:val="20"/>
    </w:rPr>
  </w:style>
  <w:style w:type="paragraph" w:styleId="Heading8">
    <w:name w:val="heading 8"/>
    <w:basedOn w:val="Normal"/>
    <w:next w:val="Normal"/>
    <w:link w:val="Heading8Char"/>
    <w:uiPriority w:val="9"/>
    <w:unhideWhenUsed/>
    <w:qFormat/>
    <w:rsid w:val="005931B9"/>
    <w:pPr>
      <w:spacing w:line="276" w:lineRule="auto"/>
      <w:jc w:val="left"/>
      <w:outlineLvl w:val="7"/>
    </w:pPr>
    <w:rPr>
      <w:rFonts w:asciiTheme="minorHAnsi" w:eastAsiaTheme="minorEastAsia" w:hAnsiTheme="minorHAnsi" w:cstheme="minorBidi"/>
      <w:b/>
      <w:bCs/>
      <w:i/>
      <w:iCs/>
      <w:smallCaps/>
      <w:color w:val="538135" w:themeColor="accent6" w:themeShade="BF"/>
      <w:sz w:val="20"/>
      <w:szCs w:val="20"/>
    </w:rPr>
  </w:style>
  <w:style w:type="paragraph" w:styleId="Heading9">
    <w:name w:val="heading 9"/>
    <w:basedOn w:val="Normal"/>
    <w:next w:val="Normal"/>
    <w:link w:val="Heading9Char"/>
    <w:uiPriority w:val="9"/>
    <w:unhideWhenUsed/>
    <w:qFormat/>
    <w:rsid w:val="005931B9"/>
    <w:pPr>
      <w:spacing w:line="276" w:lineRule="auto"/>
      <w:jc w:val="left"/>
      <w:outlineLvl w:val="8"/>
    </w:pPr>
    <w:rPr>
      <w:rFonts w:asciiTheme="minorHAnsi" w:eastAsiaTheme="minorEastAsia" w:hAnsiTheme="minorHAnsi" w:cstheme="minorBidi"/>
      <w:b/>
      <w:bCs/>
      <w:i/>
      <w:iCs/>
      <w:smallCaps/>
      <w:color w:val="385623" w:themeColor="accent6" w:themeShade="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A54"/>
    <w:pPr>
      <w:ind w:left="720"/>
      <w:contextualSpacing/>
    </w:pPr>
  </w:style>
  <w:style w:type="paragraph" w:styleId="Header">
    <w:name w:val="header"/>
    <w:basedOn w:val="Normal"/>
    <w:link w:val="HeaderChar"/>
    <w:unhideWhenUsed/>
    <w:rsid w:val="007F1A54"/>
    <w:pPr>
      <w:tabs>
        <w:tab w:val="center" w:pos="4513"/>
        <w:tab w:val="right" w:pos="9026"/>
      </w:tabs>
    </w:pPr>
  </w:style>
  <w:style w:type="character" w:customStyle="1" w:styleId="HeaderChar">
    <w:name w:val="Header Char"/>
    <w:basedOn w:val="DefaultParagraphFont"/>
    <w:link w:val="Header"/>
    <w:rsid w:val="007F1A54"/>
    <w:rPr>
      <w:rFonts w:ascii="Calibri" w:eastAsia="Calibri" w:hAnsi="Calibri" w:cs="Arial"/>
      <w:color w:val="000000"/>
      <w:sz w:val="24"/>
      <w:szCs w:val="23"/>
    </w:rPr>
  </w:style>
  <w:style w:type="paragraph" w:customStyle="1" w:styleId="Default">
    <w:name w:val="Default"/>
    <w:rsid w:val="007F1A54"/>
    <w:pPr>
      <w:autoSpaceDE w:val="0"/>
      <w:autoSpaceDN w:val="0"/>
      <w:adjustRightInd w:val="0"/>
      <w:spacing w:after="0" w:line="240" w:lineRule="auto"/>
    </w:pPr>
    <w:rPr>
      <w:rFonts w:ascii="Arial" w:eastAsia="Calibri" w:hAnsi="Arial" w:cs="Arial"/>
      <w:color w:val="000000"/>
      <w:sz w:val="24"/>
      <w:szCs w:val="24"/>
      <w:lang w:eastAsia="en-GB"/>
    </w:rPr>
  </w:style>
  <w:style w:type="paragraph" w:styleId="Title">
    <w:name w:val="Title"/>
    <w:basedOn w:val="Normal"/>
    <w:next w:val="Normal"/>
    <w:link w:val="TitleChar"/>
    <w:uiPriority w:val="10"/>
    <w:qFormat/>
    <w:rsid w:val="007F1A5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F1A54"/>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7F1A54"/>
    <w:rPr>
      <w:rFonts w:ascii="Tahoma" w:eastAsia="Times New Roman" w:hAnsi="Tahoma" w:cs="Times New Roman"/>
      <w:b/>
      <w:sz w:val="36"/>
      <w:szCs w:val="24"/>
    </w:rPr>
  </w:style>
  <w:style w:type="character" w:styleId="CommentReference">
    <w:name w:val="annotation reference"/>
    <w:basedOn w:val="DefaultParagraphFont"/>
    <w:uiPriority w:val="99"/>
    <w:semiHidden/>
    <w:unhideWhenUsed/>
    <w:rsid w:val="002D35BB"/>
    <w:rPr>
      <w:sz w:val="16"/>
      <w:szCs w:val="16"/>
    </w:rPr>
  </w:style>
  <w:style w:type="paragraph" w:styleId="CommentText">
    <w:name w:val="annotation text"/>
    <w:basedOn w:val="Normal"/>
    <w:link w:val="CommentTextChar"/>
    <w:uiPriority w:val="99"/>
    <w:unhideWhenUsed/>
    <w:rsid w:val="002D35BB"/>
    <w:rPr>
      <w:sz w:val="20"/>
      <w:szCs w:val="20"/>
    </w:rPr>
  </w:style>
  <w:style w:type="character" w:customStyle="1" w:styleId="CommentTextChar">
    <w:name w:val="Comment Text Char"/>
    <w:basedOn w:val="DefaultParagraphFont"/>
    <w:link w:val="CommentText"/>
    <w:uiPriority w:val="99"/>
    <w:rsid w:val="002D35BB"/>
    <w:rPr>
      <w:rFonts w:ascii="Calibri" w:eastAsia="Calibri" w:hAnsi="Calibri" w:cs="Arial"/>
      <w:color w:val="000000"/>
      <w:sz w:val="20"/>
      <w:szCs w:val="20"/>
    </w:rPr>
  </w:style>
  <w:style w:type="paragraph" w:styleId="CommentSubject">
    <w:name w:val="annotation subject"/>
    <w:basedOn w:val="CommentText"/>
    <w:next w:val="CommentText"/>
    <w:link w:val="CommentSubjectChar"/>
    <w:uiPriority w:val="99"/>
    <w:semiHidden/>
    <w:unhideWhenUsed/>
    <w:rsid w:val="002D35BB"/>
    <w:rPr>
      <w:b/>
      <w:bCs/>
    </w:rPr>
  </w:style>
  <w:style w:type="character" w:customStyle="1" w:styleId="CommentSubjectChar">
    <w:name w:val="Comment Subject Char"/>
    <w:basedOn w:val="CommentTextChar"/>
    <w:link w:val="CommentSubject"/>
    <w:uiPriority w:val="99"/>
    <w:semiHidden/>
    <w:rsid w:val="002D35BB"/>
    <w:rPr>
      <w:rFonts w:ascii="Calibri" w:eastAsia="Calibri" w:hAnsi="Calibri" w:cs="Arial"/>
      <w:b/>
      <w:bCs/>
      <w:color w:val="000000"/>
      <w:sz w:val="20"/>
      <w:szCs w:val="20"/>
    </w:rPr>
  </w:style>
  <w:style w:type="paragraph" w:styleId="BalloonText">
    <w:name w:val="Balloon Text"/>
    <w:basedOn w:val="Normal"/>
    <w:link w:val="BalloonTextChar"/>
    <w:semiHidden/>
    <w:unhideWhenUsed/>
    <w:rsid w:val="002D35BB"/>
    <w:rPr>
      <w:rFonts w:ascii="Segoe UI" w:hAnsi="Segoe UI" w:cs="Segoe UI"/>
      <w:sz w:val="18"/>
      <w:szCs w:val="18"/>
    </w:rPr>
  </w:style>
  <w:style w:type="character" w:customStyle="1" w:styleId="BalloonTextChar">
    <w:name w:val="Balloon Text Char"/>
    <w:basedOn w:val="DefaultParagraphFont"/>
    <w:link w:val="BalloonText"/>
    <w:semiHidden/>
    <w:rsid w:val="002D35BB"/>
    <w:rPr>
      <w:rFonts w:ascii="Segoe UI" w:eastAsia="Calibri" w:hAnsi="Segoe UI" w:cs="Segoe UI"/>
      <w:color w:val="000000"/>
      <w:sz w:val="18"/>
      <w:szCs w:val="18"/>
    </w:rPr>
  </w:style>
  <w:style w:type="character" w:styleId="Hyperlink">
    <w:name w:val="Hyperlink"/>
    <w:basedOn w:val="DefaultParagraphFont"/>
    <w:unhideWhenUsed/>
    <w:rsid w:val="002D35BB"/>
    <w:rPr>
      <w:color w:val="0563C1" w:themeColor="hyperlink"/>
      <w:u w:val="single"/>
    </w:rPr>
  </w:style>
  <w:style w:type="paragraph" w:customStyle="1" w:styleId="Style1">
    <w:name w:val="Style 1"/>
    <w:basedOn w:val="Normal"/>
    <w:rsid w:val="009C76E5"/>
    <w:pPr>
      <w:widowControl w:val="0"/>
    </w:pPr>
    <w:rPr>
      <w:rFonts w:ascii="Times New Roman" w:eastAsia="Times New Roman" w:hAnsi="Times New Roman" w:cs="Times New Roman"/>
      <w:noProof/>
      <w:sz w:val="20"/>
      <w:szCs w:val="20"/>
      <w:lang w:val="en-US"/>
    </w:rPr>
  </w:style>
  <w:style w:type="paragraph" w:customStyle="1" w:styleId="Style3">
    <w:name w:val="Style 3"/>
    <w:basedOn w:val="Normal"/>
    <w:rsid w:val="00FD1760"/>
    <w:pPr>
      <w:widowControl w:val="0"/>
      <w:tabs>
        <w:tab w:val="left" w:pos="396"/>
      </w:tabs>
      <w:spacing w:line="360" w:lineRule="auto"/>
      <w:ind w:left="396" w:hanging="324"/>
      <w:jc w:val="left"/>
    </w:pPr>
    <w:rPr>
      <w:rFonts w:ascii="Times New Roman" w:eastAsia="Times New Roman" w:hAnsi="Times New Roman" w:cs="Times New Roman"/>
      <w:noProof/>
      <w:sz w:val="20"/>
      <w:szCs w:val="20"/>
      <w:lang w:val="en-US"/>
    </w:rPr>
  </w:style>
  <w:style w:type="character" w:customStyle="1" w:styleId="Heading1Char">
    <w:name w:val="Heading 1 Char"/>
    <w:basedOn w:val="DefaultParagraphFont"/>
    <w:link w:val="Heading1"/>
    <w:uiPriority w:val="9"/>
    <w:rsid w:val="005931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31B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31B9"/>
    <w:rPr>
      <w:rFonts w:eastAsiaTheme="minorEastAsia"/>
      <w:smallCaps/>
      <w:spacing w:val="5"/>
      <w:sz w:val="24"/>
      <w:szCs w:val="24"/>
    </w:rPr>
  </w:style>
  <w:style w:type="character" w:customStyle="1" w:styleId="Heading4Char">
    <w:name w:val="Heading 4 Char"/>
    <w:basedOn w:val="DefaultParagraphFont"/>
    <w:link w:val="Heading4"/>
    <w:uiPriority w:val="9"/>
    <w:rsid w:val="005931B9"/>
    <w:rPr>
      <w:rFonts w:eastAsiaTheme="minorEastAsia"/>
      <w:i/>
      <w:iCs/>
      <w:smallCaps/>
      <w:spacing w:val="10"/>
    </w:rPr>
  </w:style>
  <w:style w:type="character" w:customStyle="1" w:styleId="Heading6Char">
    <w:name w:val="Heading 6 Char"/>
    <w:basedOn w:val="DefaultParagraphFont"/>
    <w:link w:val="Heading6"/>
    <w:uiPriority w:val="9"/>
    <w:semiHidden/>
    <w:rsid w:val="005931B9"/>
    <w:rPr>
      <w:rFonts w:eastAsiaTheme="minorEastAsia"/>
      <w:smallCaps/>
      <w:color w:val="70AD47" w:themeColor="accent6"/>
      <w:spacing w:val="5"/>
    </w:rPr>
  </w:style>
  <w:style w:type="character" w:customStyle="1" w:styleId="Heading7Char">
    <w:name w:val="Heading 7 Char"/>
    <w:basedOn w:val="DefaultParagraphFont"/>
    <w:link w:val="Heading7"/>
    <w:uiPriority w:val="9"/>
    <w:rsid w:val="005931B9"/>
    <w:rPr>
      <w:rFonts w:eastAsiaTheme="minorEastAsia"/>
      <w:b/>
      <w:bCs/>
      <w:smallCaps/>
      <w:color w:val="70AD47" w:themeColor="accent6"/>
      <w:spacing w:val="10"/>
      <w:sz w:val="20"/>
      <w:szCs w:val="20"/>
    </w:rPr>
  </w:style>
  <w:style w:type="character" w:customStyle="1" w:styleId="Heading8Char">
    <w:name w:val="Heading 8 Char"/>
    <w:basedOn w:val="DefaultParagraphFont"/>
    <w:link w:val="Heading8"/>
    <w:uiPriority w:val="9"/>
    <w:rsid w:val="005931B9"/>
    <w:rPr>
      <w:rFonts w:eastAsiaTheme="minorEastAsia"/>
      <w:b/>
      <w:bCs/>
      <w:i/>
      <w:iCs/>
      <w:smallCaps/>
      <w:color w:val="538135" w:themeColor="accent6" w:themeShade="BF"/>
      <w:sz w:val="20"/>
      <w:szCs w:val="20"/>
    </w:rPr>
  </w:style>
  <w:style w:type="character" w:customStyle="1" w:styleId="Heading9Char">
    <w:name w:val="Heading 9 Char"/>
    <w:basedOn w:val="DefaultParagraphFont"/>
    <w:link w:val="Heading9"/>
    <w:uiPriority w:val="9"/>
    <w:rsid w:val="005931B9"/>
    <w:rPr>
      <w:rFonts w:eastAsiaTheme="minorEastAsia"/>
      <w:b/>
      <w:bCs/>
      <w:i/>
      <w:iCs/>
      <w:smallCaps/>
      <w:color w:val="385623" w:themeColor="accent6" w:themeShade="80"/>
      <w:sz w:val="20"/>
      <w:szCs w:val="20"/>
    </w:rPr>
  </w:style>
  <w:style w:type="character" w:styleId="PageNumber">
    <w:name w:val="page number"/>
    <w:basedOn w:val="DefaultParagraphFont"/>
    <w:rsid w:val="005931B9"/>
  </w:style>
  <w:style w:type="paragraph" w:styleId="Footer">
    <w:name w:val="footer"/>
    <w:basedOn w:val="Normal"/>
    <w:link w:val="FooterChar"/>
    <w:semiHidden/>
    <w:rsid w:val="005931B9"/>
    <w:pPr>
      <w:tabs>
        <w:tab w:val="center" w:pos="4320"/>
        <w:tab w:val="right" w:pos="8640"/>
      </w:tabs>
      <w:spacing w:after="200" w:line="276" w:lineRule="auto"/>
      <w:jc w:val="left"/>
    </w:pPr>
    <w:rPr>
      <w:rFonts w:ascii="Verdana" w:eastAsia="Times New Roman" w:hAnsi="Verdana" w:cs="Times New Roman"/>
      <w:color w:val="auto"/>
      <w:sz w:val="20"/>
      <w:szCs w:val="20"/>
    </w:rPr>
  </w:style>
  <w:style w:type="character" w:customStyle="1" w:styleId="FooterChar">
    <w:name w:val="Footer Char"/>
    <w:basedOn w:val="DefaultParagraphFont"/>
    <w:link w:val="Footer"/>
    <w:semiHidden/>
    <w:rsid w:val="005931B9"/>
    <w:rPr>
      <w:rFonts w:ascii="Verdana" w:eastAsia="Times New Roman" w:hAnsi="Verdana" w:cs="Times New Roman"/>
      <w:sz w:val="20"/>
      <w:szCs w:val="20"/>
    </w:rPr>
  </w:style>
  <w:style w:type="paragraph" w:customStyle="1" w:styleId="01BSCCParagraphbodystyle">
    <w:name w:val="01BS CC Paragraph body style"/>
    <w:rsid w:val="005931B9"/>
    <w:pPr>
      <w:suppressAutoHyphens/>
      <w:spacing w:after="240" w:line="240" w:lineRule="auto"/>
      <w:jc w:val="both"/>
    </w:pPr>
    <w:rPr>
      <w:rFonts w:ascii="Verdana" w:eastAsia="Times New Roman" w:hAnsi="Verdana" w:cs="Times New Roman"/>
      <w:sz w:val="20"/>
      <w:szCs w:val="20"/>
    </w:rPr>
  </w:style>
  <w:style w:type="paragraph" w:customStyle="1" w:styleId="01S1CCSubhead1">
    <w:name w:val="01S1 CC Subhead 1"/>
    <w:basedOn w:val="01BSCCParagraphbodystyle"/>
    <w:next w:val="01BSCCParagraphbodystyle"/>
    <w:rsid w:val="005931B9"/>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5931B9"/>
    <w:pPr>
      <w:numPr>
        <w:numId w:val="1"/>
      </w:numPr>
      <w:spacing w:after="120"/>
      <w:ind w:right="284"/>
    </w:pPr>
  </w:style>
  <w:style w:type="paragraph" w:customStyle="1" w:styleId="01IPCCIntroPara">
    <w:name w:val="01IP CC Intro Para"/>
    <w:basedOn w:val="01S1CCSubhead1"/>
    <w:next w:val="01S1CCSubhead1"/>
    <w:autoRedefine/>
    <w:rsid w:val="005931B9"/>
    <w:pPr>
      <w:spacing w:line="360" w:lineRule="auto"/>
    </w:pPr>
    <w:rPr>
      <w:b w:val="0"/>
    </w:rPr>
  </w:style>
  <w:style w:type="paragraph" w:customStyle="1" w:styleId="BCCCoverDocumentsubtitle">
    <w:name w:val="B CC Cover Document subtitle"/>
    <w:basedOn w:val="Normal"/>
    <w:autoRedefine/>
    <w:rsid w:val="005931B9"/>
    <w:pPr>
      <w:spacing w:before="100" w:after="200" w:line="276" w:lineRule="auto"/>
      <w:ind w:left="113"/>
      <w:jc w:val="left"/>
    </w:pPr>
    <w:rPr>
      <w:rFonts w:ascii="Verdana" w:eastAsia="Times New Roman" w:hAnsi="Verdana" w:cs="Times New Roman"/>
      <w:color w:val="auto"/>
      <w:sz w:val="28"/>
      <w:szCs w:val="20"/>
    </w:rPr>
  </w:style>
  <w:style w:type="paragraph" w:customStyle="1" w:styleId="CCCCoverDocumentDate">
    <w:name w:val="C CC Cover Document Date"/>
    <w:basedOn w:val="Normal"/>
    <w:autoRedefine/>
    <w:rsid w:val="005931B9"/>
    <w:pPr>
      <w:spacing w:after="200" w:line="276" w:lineRule="auto"/>
      <w:ind w:left="567"/>
      <w:jc w:val="left"/>
    </w:pPr>
    <w:rPr>
      <w:rFonts w:ascii="Verdana" w:eastAsia="Times New Roman" w:hAnsi="Verdana" w:cs="Times New Roman"/>
      <w:b/>
      <w:color w:val="auto"/>
      <w:sz w:val="28"/>
      <w:szCs w:val="20"/>
    </w:rPr>
  </w:style>
  <w:style w:type="paragraph" w:customStyle="1" w:styleId="DCCDepartmentTitle">
    <w:name w:val="D CC Department Title"/>
    <w:basedOn w:val="Normal"/>
    <w:autoRedefine/>
    <w:rsid w:val="005931B9"/>
    <w:pPr>
      <w:spacing w:after="200" w:line="276" w:lineRule="auto"/>
      <w:ind w:left="851"/>
      <w:jc w:val="left"/>
    </w:pPr>
    <w:rPr>
      <w:rFonts w:ascii="Verdana" w:eastAsia="Times New Roman" w:hAnsi="Verdana" w:cs="Times New Roman"/>
      <w:color w:val="auto"/>
      <w:sz w:val="28"/>
      <w:szCs w:val="20"/>
    </w:rPr>
  </w:style>
  <w:style w:type="paragraph" w:styleId="TOC1">
    <w:name w:val="toc 1"/>
    <w:basedOn w:val="02S1CCContentsSubhead"/>
    <w:next w:val="02BSCCContentsParagraphbodystyle"/>
    <w:autoRedefine/>
    <w:semiHidden/>
    <w:rsid w:val="005931B9"/>
    <w:pPr>
      <w:tabs>
        <w:tab w:val="left" w:pos="567"/>
        <w:tab w:val="right" w:pos="8505"/>
      </w:tabs>
    </w:pPr>
    <w:rPr>
      <w:b/>
      <w:noProof/>
      <w:color w:val="000000"/>
      <w:sz w:val="22"/>
      <w:szCs w:val="22"/>
    </w:rPr>
  </w:style>
  <w:style w:type="paragraph" w:customStyle="1" w:styleId="02S1CCContentsSubhead">
    <w:name w:val="02S1 CC Contents Subhead"/>
    <w:basedOn w:val="01S1CCSubhead1"/>
    <w:next w:val="01BSCCParagraphbodystyle"/>
    <w:autoRedefine/>
    <w:rsid w:val="005931B9"/>
    <w:pPr>
      <w:spacing w:before="240" w:after="0"/>
      <w:ind w:left="0" w:firstLine="0"/>
    </w:pPr>
    <w:rPr>
      <w:b w:val="0"/>
      <w:sz w:val="20"/>
    </w:rPr>
  </w:style>
  <w:style w:type="paragraph" w:customStyle="1" w:styleId="02BSCCContentsParagraphbodystyle">
    <w:name w:val="02BS CC Contents Paragraph body style"/>
    <w:basedOn w:val="01BSCCParagraphbodystyle"/>
    <w:rsid w:val="005931B9"/>
    <w:pPr>
      <w:tabs>
        <w:tab w:val="right" w:pos="8502"/>
      </w:tabs>
      <w:spacing w:after="0"/>
    </w:pPr>
  </w:style>
  <w:style w:type="paragraph" w:customStyle="1" w:styleId="01BHCCBulletsubhead">
    <w:name w:val="01BH CC Bullet subhead"/>
    <w:basedOn w:val="01BSCCParagraphbodystyle"/>
    <w:next w:val="01B1CCBulletTextLevel1"/>
    <w:rsid w:val="005931B9"/>
    <w:pPr>
      <w:spacing w:after="0"/>
      <w:ind w:left="490"/>
    </w:pPr>
    <w:rPr>
      <w:b/>
    </w:rPr>
  </w:style>
  <w:style w:type="paragraph" w:styleId="TOC2">
    <w:name w:val="toc 2"/>
    <w:basedOn w:val="02BSCCContentsParagraphbodystyle"/>
    <w:next w:val="Normal"/>
    <w:autoRedefine/>
    <w:semiHidden/>
    <w:rsid w:val="005931B9"/>
    <w:pPr>
      <w:tabs>
        <w:tab w:val="left" w:pos="1247"/>
      </w:tabs>
      <w:ind w:left="567"/>
    </w:pPr>
    <w:rPr>
      <w:sz w:val="18"/>
    </w:rPr>
  </w:style>
  <w:style w:type="paragraph" w:styleId="TOC3">
    <w:name w:val="toc 3"/>
    <w:basedOn w:val="Normal"/>
    <w:next w:val="Normal"/>
    <w:autoRedefine/>
    <w:semiHidden/>
    <w:rsid w:val="005931B9"/>
    <w:pPr>
      <w:spacing w:after="200" w:line="276" w:lineRule="auto"/>
      <w:ind w:left="480"/>
      <w:jc w:val="left"/>
    </w:pPr>
    <w:rPr>
      <w:rFonts w:ascii="Times New Roman" w:eastAsia="Times New Roman" w:hAnsi="Times New Roman" w:cs="Times New Roman"/>
      <w:color w:val="auto"/>
      <w:sz w:val="20"/>
      <w:szCs w:val="20"/>
    </w:rPr>
  </w:style>
  <w:style w:type="paragraph" w:styleId="TOC4">
    <w:name w:val="toc 4"/>
    <w:basedOn w:val="Normal"/>
    <w:next w:val="Normal"/>
    <w:autoRedefine/>
    <w:semiHidden/>
    <w:rsid w:val="005931B9"/>
    <w:pPr>
      <w:spacing w:after="200" w:line="276" w:lineRule="auto"/>
      <w:ind w:left="720"/>
      <w:jc w:val="left"/>
    </w:pPr>
    <w:rPr>
      <w:rFonts w:ascii="Times New Roman" w:eastAsia="Times New Roman" w:hAnsi="Times New Roman" w:cs="Times New Roman"/>
      <w:color w:val="auto"/>
      <w:sz w:val="20"/>
      <w:szCs w:val="20"/>
    </w:rPr>
  </w:style>
  <w:style w:type="paragraph" w:styleId="TOC5">
    <w:name w:val="toc 5"/>
    <w:basedOn w:val="Normal"/>
    <w:next w:val="Normal"/>
    <w:autoRedefine/>
    <w:semiHidden/>
    <w:rsid w:val="005931B9"/>
    <w:pPr>
      <w:spacing w:after="200" w:line="276" w:lineRule="auto"/>
      <w:ind w:left="960"/>
      <w:jc w:val="left"/>
    </w:pPr>
    <w:rPr>
      <w:rFonts w:ascii="Times New Roman" w:eastAsia="Times New Roman" w:hAnsi="Times New Roman" w:cs="Times New Roman"/>
      <w:color w:val="auto"/>
      <w:sz w:val="20"/>
      <w:szCs w:val="20"/>
    </w:rPr>
  </w:style>
  <w:style w:type="paragraph" w:styleId="TOC6">
    <w:name w:val="toc 6"/>
    <w:basedOn w:val="Normal"/>
    <w:next w:val="Normal"/>
    <w:autoRedefine/>
    <w:semiHidden/>
    <w:rsid w:val="005931B9"/>
    <w:pPr>
      <w:spacing w:after="200" w:line="276" w:lineRule="auto"/>
      <w:ind w:left="1200"/>
      <w:jc w:val="left"/>
    </w:pPr>
    <w:rPr>
      <w:rFonts w:ascii="Times New Roman" w:eastAsia="Times New Roman" w:hAnsi="Times New Roman" w:cs="Times New Roman"/>
      <w:color w:val="auto"/>
      <w:sz w:val="20"/>
      <w:szCs w:val="20"/>
    </w:rPr>
  </w:style>
  <w:style w:type="paragraph" w:styleId="TOC7">
    <w:name w:val="toc 7"/>
    <w:basedOn w:val="Normal"/>
    <w:next w:val="Normal"/>
    <w:autoRedefine/>
    <w:semiHidden/>
    <w:rsid w:val="005931B9"/>
    <w:pPr>
      <w:spacing w:after="200" w:line="276" w:lineRule="auto"/>
      <w:ind w:left="1440"/>
      <w:jc w:val="left"/>
    </w:pPr>
    <w:rPr>
      <w:rFonts w:ascii="Times New Roman" w:eastAsia="Times New Roman" w:hAnsi="Times New Roman" w:cs="Times New Roman"/>
      <w:color w:val="auto"/>
      <w:sz w:val="20"/>
      <w:szCs w:val="20"/>
    </w:rPr>
  </w:style>
  <w:style w:type="paragraph" w:styleId="TOC8">
    <w:name w:val="toc 8"/>
    <w:basedOn w:val="Normal"/>
    <w:next w:val="Normal"/>
    <w:autoRedefine/>
    <w:semiHidden/>
    <w:rsid w:val="005931B9"/>
    <w:pPr>
      <w:spacing w:after="200" w:line="276" w:lineRule="auto"/>
      <w:ind w:left="1680"/>
      <w:jc w:val="left"/>
    </w:pPr>
    <w:rPr>
      <w:rFonts w:ascii="Times New Roman" w:eastAsia="Times New Roman" w:hAnsi="Times New Roman" w:cs="Times New Roman"/>
      <w:color w:val="auto"/>
      <w:sz w:val="20"/>
      <w:szCs w:val="20"/>
    </w:rPr>
  </w:style>
  <w:style w:type="paragraph" w:styleId="TOC9">
    <w:name w:val="toc 9"/>
    <w:basedOn w:val="Normal"/>
    <w:next w:val="Normal"/>
    <w:autoRedefine/>
    <w:semiHidden/>
    <w:rsid w:val="005931B9"/>
    <w:pPr>
      <w:spacing w:after="200" w:line="276" w:lineRule="auto"/>
      <w:ind w:left="1920"/>
      <w:jc w:val="left"/>
    </w:pPr>
    <w:rPr>
      <w:rFonts w:ascii="Times New Roman" w:eastAsia="Times New Roman" w:hAnsi="Times New Roman" w:cs="Times New Roman"/>
      <w:color w:val="auto"/>
      <w:sz w:val="20"/>
      <w:szCs w:val="20"/>
    </w:rPr>
  </w:style>
  <w:style w:type="paragraph" w:customStyle="1" w:styleId="01S2CCSubhead2">
    <w:name w:val="01S2 CC Subhead 2"/>
    <w:basedOn w:val="01S1CCSubhead1"/>
    <w:next w:val="01BSCCParagraphbodystyle"/>
    <w:autoRedefine/>
    <w:rsid w:val="005931B9"/>
    <w:pPr>
      <w:spacing w:before="360" w:after="90"/>
      <w:ind w:left="0" w:firstLine="0"/>
    </w:pPr>
    <w:rPr>
      <w:b w:val="0"/>
      <w:sz w:val="16"/>
      <w:szCs w:val="16"/>
    </w:rPr>
  </w:style>
  <w:style w:type="paragraph" w:customStyle="1" w:styleId="04THCCTablehead">
    <w:name w:val="04TH CC Table head"/>
    <w:basedOn w:val="01BSCCParagraphbodystyle"/>
    <w:autoRedefine/>
    <w:rsid w:val="005931B9"/>
    <w:pPr>
      <w:spacing w:before="120" w:after="120"/>
    </w:pPr>
    <w:rPr>
      <w:b/>
    </w:rPr>
  </w:style>
  <w:style w:type="paragraph" w:customStyle="1" w:styleId="04TCCCTableCentresubhead">
    <w:name w:val="04TC CC Table Centre subhead"/>
    <w:basedOn w:val="01BSCCParagraphbodystyle"/>
    <w:autoRedefine/>
    <w:rsid w:val="005931B9"/>
    <w:pPr>
      <w:spacing w:before="120" w:after="120"/>
      <w:jc w:val="center"/>
    </w:pPr>
    <w:rPr>
      <w:b/>
    </w:rPr>
  </w:style>
  <w:style w:type="paragraph" w:customStyle="1" w:styleId="01B2CCBulletlev2">
    <w:name w:val="01B2 CC Bullet lev 2"/>
    <w:basedOn w:val="01B1CCBulletTextLevel1"/>
    <w:autoRedefine/>
    <w:rsid w:val="005931B9"/>
    <w:pPr>
      <w:numPr>
        <w:numId w:val="0"/>
      </w:numPr>
      <w:tabs>
        <w:tab w:val="num" w:pos="1134"/>
      </w:tabs>
      <w:ind w:left="1134" w:hanging="283"/>
    </w:pPr>
  </w:style>
  <w:style w:type="paragraph" w:customStyle="1" w:styleId="01B3CCBulletlev3">
    <w:name w:val="01B3 CC Bullet lev 3"/>
    <w:basedOn w:val="01B2CCBulletlev2"/>
    <w:autoRedefine/>
    <w:rsid w:val="005931B9"/>
    <w:pPr>
      <w:tabs>
        <w:tab w:val="clear" w:pos="1134"/>
        <w:tab w:val="num" w:pos="1701"/>
      </w:tabs>
      <w:spacing w:after="0"/>
      <w:ind w:left="1701"/>
    </w:pPr>
  </w:style>
  <w:style w:type="paragraph" w:customStyle="1" w:styleId="04TLCCTableLeftSubhead">
    <w:name w:val="04TL CC Table Left Subhead"/>
    <w:basedOn w:val="04TCCCTableCentresubhead"/>
    <w:rsid w:val="005931B9"/>
    <w:pPr>
      <w:jc w:val="left"/>
    </w:pPr>
    <w:rPr>
      <w:szCs w:val="22"/>
    </w:rPr>
  </w:style>
  <w:style w:type="paragraph" w:customStyle="1" w:styleId="04BSCCTableParagraphstyle">
    <w:name w:val="04BS CC Table Paragraph style"/>
    <w:basedOn w:val="Normal"/>
    <w:autoRedefine/>
    <w:rsid w:val="005931B9"/>
    <w:pPr>
      <w:suppressAutoHyphens/>
      <w:spacing w:before="120" w:after="120" w:line="276" w:lineRule="auto"/>
      <w:jc w:val="left"/>
    </w:pPr>
    <w:rPr>
      <w:rFonts w:ascii="Verdana" w:eastAsia="Times New Roman" w:hAnsi="Verdana" w:cs="Times New Roman"/>
      <w:color w:val="auto"/>
      <w:sz w:val="20"/>
      <w:szCs w:val="20"/>
    </w:rPr>
  </w:style>
  <w:style w:type="paragraph" w:customStyle="1" w:styleId="02S2CCContentsSubhead2">
    <w:name w:val="02S2 CC Contents Subhead 2"/>
    <w:basedOn w:val="Normal"/>
    <w:autoRedefine/>
    <w:rsid w:val="005931B9"/>
    <w:pPr>
      <w:spacing w:after="200" w:line="276" w:lineRule="auto"/>
      <w:jc w:val="left"/>
    </w:pPr>
    <w:rPr>
      <w:rFonts w:ascii="Verdana" w:eastAsia="Times New Roman" w:hAnsi="Verdana" w:cs="Times New Roman"/>
      <w:color w:val="auto"/>
      <w:sz w:val="28"/>
      <w:szCs w:val="20"/>
    </w:rPr>
  </w:style>
  <w:style w:type="paragraph" w:customStyle="1" w:styleId="ACCDocumentTitle">
    <w:name w:val="A CC Document Title"/>
    <w:basedOn w:val="Normal"/>
    <w:next w:val="Normal"/>
    <w:autoRedefine/>
    <w:rsid w:val="005931B9"/>
    <w:pPr>
      <w:spacing w:after="200" w:line="276" w:lineRule="auto"/>
      <w:jc w:val="left"/>
    </w:pPr>
    <w:rPr>
      <w:rFonts w:ascii="Verdana" w:eastAsia="Times New Roman" w:hAnsi="Verdana" w:cs="Times New Roman"/>
      <w:b/>
      <w:color w:val="auto"/>
      <w:sz w:val="40"/>
      <w:szCs w:val="20"/>
    </w:rPr>
  </w:style>
  <w:style w:type="paragraph" w:customStyle="1" w:styleId="BCCDocumentsubtitle">
    <w:name w:val="B CC Document subtitle"/>
    <w:basedOn w:val="Normal"/>
    <w:autoRedefine/>
    <w:rsid w:val="005931B9"/>
    <w:pPr>
      <w:spacing w:after="200" w:line="276" w:lineRule="auto"/>
      <w:jc w:val="left"/>
    </w:pPr>
    <w:rPr>
      <w:rFonts w:ascii="Verdana" w:eastAsia="Times New Roman" w:hAnsi="Verdana" w:cs="Times New Roman"/>
      <w:color w:val="auto"/>
      <w:sz w:val="28"/>
      <w:szCs w:val="20"/>
    </w:rPr>
  </w:style>
  <w:style w:type="paragraph" w:customStyle="1" w:styleId="RECOMMENDATION">
    <w:name w:val="RECOMMENDATION"/>
    <w:basedOn w:val="Normal"/>
    <w:rsid w:val="005931B9"/>
    <w:pPr>
      <w:spacing w:after="240" w:line="276" w:lineRule="auto"/>
      <w:jc w:val="left"/>
    </w:pPr>
    <w:rPr>
      <w:rFonts w:ascii="Foundry Sans" w:eastAsia="Times New Roman" w:hAnsi="Foundry Sans" w:cs="Times New Roman"/>
      <w:b/>
      <w:caps/>
      <w:color w:val="auto"/>
      <w:sz w:val="22"/>
      <w:szCs w:val="20"/>
      <w:lang w:eastAsia="en-GB"/>
    </w:rPr>
  </w:style>
  <w:style w:type="paragraph" w:customStyle="1" w:styleId="01S3CCSubheadcentred">
    <w:name w:val="01S3 CC Subhead centred"/>
    <w:basedOn w:val="01BSCCParagraphbodystyle"/>
    <w:rsid w:val="005931B9"/>
    <w:pPr>
      <w:spacing w:before="120" w:after="120"/>
      <w:jc w:val="center"/>
    </w:pPr>
    <w:rPr>
      <w:b/>
      <w:sz w:val="24"/>
    </w:rPr>
  </w:style>
  <w:style w:type="table" w:styleId="TableGrid">
    <w:name w:val="Table Grid"/>
    <w:aliases w:val="Table no border"/>
    <w:basedOn w:val="TableNormal"/>
    <w:rsid w:val="005931B9"/>
    <w:pPr>
      <w:spacing w:after="0" w:line="240" w:lineRule="auto"/>
      <w:jc w:val="both"/>
    </w:pPr>
    <w:rPr>
      <w:rFonts w:ascii="Times New Roman" w:eastAsia="Times New Roman" w:hAnsi="Times New Roman" w:cs="Times New Roman"/>
      <w:sz w:val="20"/>
      <w:szCs w:val="20"/>
      <w:lang w:eastAsia="en-GB"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31B9"/>
    <w:pPr>
      <w:spacing w:before="100" w:beforeAutospacing="1" w:after="100" w:afterAutospacing="1" w:line="276" w:lineRule="auto"/>
      <w:jc w:val="left"/>
    </w:pPr>
    <w:rPr>
      <w:rFonts w:ascii="Times New Roman" w:eastAsia="Times New Roman" w:hAnsi="Times New Roman" w:cs="Times New Roman"/>
      <w:color w:val="auto"/>
      <w:sz w:val="20"/>
      <w:szCs w:val="24"/>
      <w:lang w:eastAsia="en-GB"/>
    </w:rPr>
  </w:style>
  <w:style w:type="paragraph" w:customStyle="1" w:styleId="Style10">
    <w:name w:val="Style1"/>
    <w:basedOn w:val="Heading1"/>
    <w:rsid w:val="005931B9"/>
    <w:pPr>
      <w:keepNext w:val="0"/>
      <w:keepLines w:val="0"/>
      <w:spacing w:before="300" w:after="60" w:line="276" w:lineRule="auto"/>
      <w:jc w:val="left"/>
    </w:pPr>
    <w:rPr>
      <w:rFonts w:ascii="Verdana" w:eastAsia="Times New Roman" w:hAnsi="Verdana" w:cs="Times New Roman"/>
      <w:b/>
      <w:smallCaps/>
      <w:color w:val="auto"/>
      <w:spacing w:val="5"/>
      <w:kern w:val="32"/>
      <w:sz w:val="22"/>
    </w:rPr>
  </w:style>
  <w:style w:type="paragraph" w:customStyle="1" w:styleId="H4">
    <w:name w:val="H4"/>
    <w:basedOn w:val="Normal"/>
    <w:next w:val="Normal"/>
    <w:rsid w:val="005931B9"/>
    <w:pPr>
      <w:keepNext/>
      <w:spacing w:before="100" w:after="100" w:line="276" w:lineRule="auto"/>
      <w:jc w:val="left"/>
    </w:pPr>
    <w:rPr>
      <w:rFonts w:ascii="Times New Roman" w:eastAsia="Times New Roman" w:hAnsi="Times New Roman" w:cs="Times New Roman"/>
      <w:b/>
      <w:color w:val="auto"/>
      <w:sz w:val="20"/>
      <w:szCs w:val="20"/>
    </w:rPr>
  </w:style>
  <w:style w:type="paragraph" w:styleId="BodyTextIndent2">
    <w:name w:val="Body Text Indent 2"/>
    <w:basedOn w:val="Normal"/>
    <w:link w:val="BodyTextIndent2Char"/>
    <w:rsid w:val="005931B9"/>
    <w:pPr>
      <w:spacing w:after="200" w:line="276" w:lineRule="auto"/>
      <w:ind w:left="720"/>
      <w:jc w:val="left"/>
    </w:pPr>
    <w:rPr>
      <w:rFonts w:ascii="Verdana" w:eastAsia="Times New Roman" w:hAnsi="Verdana" w:cstheme="minorBidi"/>
      <w:i/>
      <w:color w:val="auto"/>
      <w:sz w:val="22"/>
      <w:szCs w:val="24"/>
    </w:rPr>
  </w:style>
  <w:style w:type="character" w:customStyle="1" w:styleId="BodyTextIndent2Char">
    <w:name w:val="Body Text Indent 2 Char"/>
    <w:basedOn w:val="DefaultParagraphFont"/>
    <w:link w:val="BodyTextIndent2"/>
    <w:rsid w:val="005931B9"/>
    <w:rPr>
      <w:rFonts w:ascii="Verdana" w:eastAsia="Times New Roman" w:hAnsi="Verdana"/>
      <w:i/>
      <w:szCs w:val="24"/>
    </w:rPr>
  </w:style>
  <w:style w:type="paragraph" w:styleId="BodyTextIndent3">
    <w:name w:val="Body Text Indent 3"/>
    <w:basedOn w:val="Normal"/>
    <w:link w:val="BodyTextIndent3Char"/>
    <w:rsid w:val="005931B9"/>
    <w:pPr>
      <w:tabs>
        <w:tab w:val="left" w:pos="426"/>
      </w:tabs>
      <w:spacing w:after="200" w:line="276" w:lineRule="auto"/>
      <w:ind w:left="1397" w:hanging="677"/>
      <w:jc w:val="left"/>
    </w:pPr>
    <w:rPr>
      <w:rFonts w:ascii="Verdana" w:eastAsia="Times New Roman" w:hAnsi="Verdana" w:cstheme="minorBidi"/>
      <w:i/>
      <w:color w:val="auto"/>
      <w:sz w:val="22"/>
      <w:szCs w:val="24"/>
    </w:rPr>
  </w:style>
  <w:style w:type="character" w:customStyle="1" w:styleId="BodyTextIndent3Char">
    <w:name w:val="Body Text Indent 3 Char"/>
    <w:basedOn w:val="DefaultParagraphFont"/>
    <w:link w:val="BodyTextIndent3"/>
    <w:rsid w:val="005931B9"/>
    <w:rPr>
      <w:rFonts w:ascii="Verdana" w:eastAsia="Times New Roman" w:hAnsi="Verdana"/>
      <w:i/>
      <w:szCs w:val="24"/>
    </w:rPr>
  </w:style>
  <w:style w:type="paragraph" w:customStyle="1" w:styleId="Lista">
    <w:name w:val="List a)"/>
    <w:basedOn w:val="Normal"/>
    <w:rsid w:val="005931B9"/>
    <w:pPr>
      <w:numPr>
        <w:numId w:val="12"/>
      </w:numPr>
      <w:spacing w:before="240" w:after="200" w:line="276" w:lineRule="auto"/>
    </w:pPr>
    <w:rPr>
      <w:rFonts w:ascii="Arial" w:eastAsia="Times New Roman" w:hAnsi="Arial" w:cs="Times New Roman"/>
      <w:color w:val="auto"/>
      <w:sz w:val="20"/>
      <w:szCs w:val="20"/>
    </w:rPr>
  </w:style>
  <w:style w:type="paragraph" w:styleId="NormalIndent">
    <w:name w:val="Normal Indent"/>
    <w:basedOn w:val="Normal"/>
    <w:rsid w:val="005931B9"/>
    <w:pPr>
      <w:spacing w:before="120" w:after="200" w:line="276" w:lineRule="auto"/>
      <w:ind w:left="720"/>
      <w:jc w:val="left"/>
    </w:pPr>
    <w:rPr>
      <w:rFonts w:ascii="Times New Roman" w:eastAsia="Times New Roman" w:hAnsi="Times New Roman" w:cs="Times New Roman"/>
      <w:color w:val="auto"/>
      <w:sz w:val="20"/>
      <w:szCs w:val="20"/>
    </w:rPr>
  </w:style>
  <w:style w:type="character" w:styleId="Emphasis">
    <w:name w:val="Emphasis"/>
    <w:uiPriority w:val="20"/>
    <w:qFormat/>
    <w:rsid w:val="005931B9"/>
    <w:rPr>
      <w:b/>
      <w:bCs/>
      <w:i/>
      <w:iCs/>
      <w:spacing w:val="10"/>
    </w:rPr>
  </w:style>
  <w:style w:type="paragraph" w:customStyle="1" w:styleId="Paragraph">
    <w:name w:val="Paragraph"/>
    <w:basedOn w:val="Normal"/>
    <w:rsid w:val="005931B9"/>
    <w:pPr>
      <w:numPr>
        <w:numId w:val="19"/>
      </w:numPr>
      <w:tabs>
        <w:tab w:val="clear" w:pos="720"/>
      </w:tabs>
      <w:spacing w:before="120" w:after="240" w:line="276" w:lineRule="auto"/>
      <w:ind w:left="0" w:firstLine="0"/>
    </w:pPr>
    <w:rPr>
      <w:rFonts w:ascii="Times New Roman" w:eastAsia="Times New Roman" w:hAnsi="Times New Roman" w:cs="Times New Roman"/>
      <w:color w:val="auto"/>
      <w:sz w:val="20"/>
      <w:szCs w:val="20"/>
    </w:rPr>
  </w:style>
  <w:style w:type="paragraph" w:customStyle="1" w:styleId="Re">
    <w:name w:val="Re"/>
    <w:basedOn w:val="Normal"/>
    <w:rsid w:val="005931B9"/>
    <w:pPr>
      <w:spacing w:before="120" w:after="200" w:line="276" w:lineRule="auto"/>
    </w:pPr>
    <w:rPr>
      <w:rFonts w:ascii="Times New Roman" w:eastAsia="Times New Roman" w:hAnsi="Times New Roman" w:cs="Times New Roman"/>
      <w:b/>
      <w:color w:val="auto"/>
      <w:sz w:val="20"/>
      <w:szCs w:val="20"/>
    </w:rPr>
  </w:style>
  <w:style w:type="paragraph" w:styleId="BodyTextIndent">
    <w:name w:val="Body Text Indent"/>
    <w:basedOn w:val="Normal"/>
    <w:link w:val="BodyTextIndentChar"/>
    <w:rsid w:val="005931B9"/>
    <w:pPr>
      <w:spacing w:before="120" w:after="120" w:line="276" w:lineRule="auto"/>
      <w:ind w:left="283"/>
      <w:jc w:val="left"/>
    </w:pPr>
    <w:rPr>
      <w:rFonts w:ascii="Times New Roman" w:eastAsia="Times New Roman" w:hAnsi="Times New Roman" w:cs="Times New Roman"/>
      <w:color w:val="auto"/>
      <w:sz w:val="20"/>
      <w:szCs w:val="20"/>
    </w:rPr>
  </w:style>
  <w:style w:type="character" w:customStyle="1" w:styleId="BodyTextIndentChar">
    <w:name w:val="Body Text Indent Char"/>
    <w:basedOn w:val="DefaultParagraphFont"/>
    <w:link w:val="BodyTextIndent"/>
    <w:rsid w:val="005931B9"/>
    <w:rPr>
      <w:rFonts w:ascii="Times New Roman" w:eastAsia="Times New Roman" w:hAnsi="Times New Roman" w:cs="Times New Roman"/>
      <w:sz w:val="20"/>
      <w:szCs w:val="20"/>
    </w:rPr>
  </w:style>
  <w:style w:type="paragraph" w:customStyle="1" w:styleId="Outline11">
    <w:name w:val="Outline 1.1"/>
    <w:basedOn w:val="Normal"/>
    <w:rsid w:val="005931B9"/>
    <w:pPr>
      <w:numPr>
        <w:ilvl w:val="1"/>
        <w:numId w:val="32"/>
      </w:numPr>
      <w:spacing w:before="120" w:after="200" w:line="276" w:lineRule="auto"/>
    </w:pPr>
    <w:rPr>
      <w:rFonts w:ascii="Times New Roman" w:eastAsia="Times New Roman" w:hAnsi="Times New Roman" w:cs="Times New Roman"/>
      <w:color w:val="auto"/>
      <w:sz w:val="20"/>
      <w:szCs w:val="20"/>
    </w:rPr>
  </w:style>
  <w:style w:type="paragraph" w:customStyle="1" w:styleId="Outline111">
    <w:name w:val="Outline 1.1.1"/>
    <w:basedOn w:val="Outline11"/>
    <w:rsid w:val="005931B9"/>
    <w:pPr>
      <w:numPr>
        <w:ilvl w:val="2"/>
      </w:numPr>
      <w:tabs>
        <w:tab w:val="left" w:pos="1872"/>
      </w:tabs>
    </w:pPr>
    <w:rPr>
      <w:snapToGrid w:val="0"/>
    </w:rPr>
  </w:style>
  <w:style w:type="paragraph" w:customStyle="1" w:styleId="Outline1111">
    <w:name w:val="Outline 1.1.1.1"/>
    <w:basedOn w:val="Outline111"/>
    <w:rsid w:val="005931B9"/>
    <w:pPr>
      <w:numPr>
        <w:ilvl w:val="3"/>
      </w:numPr>
      <w:tabs>
        <w:tab w:val="clear" w:pos="1872"/>
        <w:tab w:val="left" w:pos="2736"/>
        <w:tab w:val="left" w:pos="3168"/>
      </w:tabs>
    </w:pPr>
  </w:style>
  <w:style w:type="paragraph" w:customStyle="1" w:styleId="Outline11111">
    <w:name w:val="Outline 1.1.1.1.1"/>
    <w:basedOn w:val="Outline111"/>
    <w:rsid w:val="005931B9"/>
    <w:pPr>
      <w:numPr>
        <w:ilvl w:val="4"/>
      </w:numPr>
    </w:pPr>
  </w:style>
  <w:style w:type="character" w:styleId="Strong">
    <w:name w:val="Strong"/>
    <w:uiPriority w:val="22"/>
    <w:qFormat/>
    <w:rsid w:val="005931B9"/>
    <w:rPr>
      <w:b/>
      <w:bCs/>
      <w:color w:val="70AD47" w:themeColor="accent6"/>
    </w:rPr>
  </w:style>
  <w:style w:type="paragraph" w:styleId="NoSpacing">
    <w:name w:val="No Spacing"/>
    <w:uiPriority w:val="1"/>
    <w:qFormat/>
    <w:rsid w:val="005931B9"/>
    <w:pPr>
      <w:spacing w:after="0" w:line="240" w:lineRule="auto"/>
      <w:jc w:val="both"/>
    </w:pPr>
    <w:rPr>
      <w:rFonts w:eastAsiaTheme="minorEastAsia"/>
      <w:sz w:val="20"/>
      <w:szCs w:val="20"/>
    </w:rPr>
  </w:style>
  <w:style w:type="character" w:styleId="FollowedHyperlink">
    <w:name w:val="FollowedHyperlink"/>
    <w:rsid w:val="005931B9"/>
    <w:rPr>
      <w:color w:val="800080"/>
      <w:u w:val="single"/>
    </w:rPr>
  </w:style>
  <w:style w:type="paragraph" w:styleId="Caption">
    <w:name w:val="caption"/>
    <w:basedOn w:val="Normal"/>
    <w:next w:val="Normal"/>
    <w:uiPriority w:val="35"/>
    <w:semiHidden/>
    <w:unhideWhenUsed/>
    <w:qFormat/>
    <w:rsid w:val="005931B9"/>
    <w:pPr>
      <w:spacing w:after="200" w:line="276" w:lineRule="auto"/>
    </w:pPr>
    <w:rPr>
      <w:rFonts w:asciiTheme="minorHAnsi" w:eastAsiaTheme="minorEastAsia" w:hAnsiTheme="minorHAnsi" w:cstheme="minorBidi"/>
      <w:b/>
      <w:bCs/>
      <w:caps/>
      <w:color w:val="auto"/>
      <w:sz w:val="16"/>
      <w:szCs w:val="16"/>
    </w:rPr>
  </w:style>
  <w:style w:type="paragraph" w:styleId="Subtitle">
    <w:name w:val="Subtitle"/>
    <w:basedOn w:val="Normal"/>
    <w:next w:val="Normal"/>
    <w:link w:val="SubtitleChar"/>
    <w:uiPriority w:val="11"/>
    <w:qFormat/>
    <w:rsid w:val="005931B9"/>
    <w:pPr>
      <w:spacing w:after="720"/>
      <w:jc w:val="right"/>
    </w:pPr>
    <w:rPr>
      <w:rFonts w:asciiTheme="majorHAnsi" w:eastAsiaTheme="majorEastAsia" w:hAnsiTheme="majorHAnsi" w:cstheme="majorBidi"/>
      <w:color w:val="auto"/>
      <w:sz w:val="20"/>
      <w:szCs w:val="20"/>
    </w:rPr>
  </w:style>
  <w:style w:type="character" w:customStyle="1" w:styleId="SubtitleChar">
    <w:name w:val="Subtitle Char"/>
    <w:basedOn w:val="DefaultParagraphFont"/>
    <w:link w:val="Subtitle"/>
    <w:uiPriority w:val="11"/>
    <w:rsid w:val="005931B9"/>
    <w:rPr>
      <w:rFonts w:asciiTheme="majorHAnsi" w:eastAsiaTheme="majorEastAsia" w:hAnsiTheme="majorHAnsi" w:cstheme="majorBidi"/>
      <w:sz w:val="20"/>
      <w:szCs w:val="20"/>
    </w:rPr>
  </w:style>
  <w:style w:type="paragraph" w:styleId="Quote">
    <w:name w:val="Quote"/>
    <w:basedOn w:val="Normal"/>
    <w:next w:val="Normal"/>
    <w:link w:val="QuoteChar"/>
    <w:uiPriority w:val="29"/>
    <w:qFormat/>
    <w:rsid w:val="005931B9"/>
    <w:pPr>
      <w:spacing w:after="200" w:line="276" w:lineRule="auto"/>
    </w:pPr>
    <w:rPr>
      <w:rFonts w:asciiTheme="minorHAnsi" w:eastAsiaTheme="minorEastAsia" w:hAnsiTheme="minorHAnsi" w:cstheme="minorBidi"/>
      <w:i/>
      <w:iCs/>
      <w:color w:val="auto"/>
      <w:sz w:val="20"/>
      <w:szCs w:val="20"/>
    </w:rPr>
  </w:style>
  <w:style w:type="character" w:customStyle="1" w:styleId="QuoteChar">
    <w:name w:val="Quote Char"/>
    <w:basedOn w:val="DefaultParagraphFont"/>
    <w:link w:val="Quote"/>
    <w:uiPriority w:val="29"/>
    <w:rsid w:val="005931B9"/>
    <w:rPr>
      <w:rFonts w:eastAsiaTheme="minorEastAsia"/>
      <w:i/>
      <w:iCs/>
      <w:sz w:val="20"/>
      <w:szCs w:val="20"/>
    </w:rPr>
  </w:style>
  <w:style w:type="paragraph" w:styleId="IntenseQuote">
    <w:name w:val="Intense Quote"/>
    <w:basedOn w:val="Normal"/>
    <w:next w:val="Normal"/>
    <w:link w:val="IntenseQuoteChar"/>
    <w:uiPriority w:val="30"/>
    <w:qFormat/>
    <w:rsid w:val="005931B9"/>
    <w:pPr>
      <w:pBdr>
        <w:top w:val="single" w:sz="8" w:space="1" w:color="70AD47" w:themeColor="accent6"/>
      </w:pBdr>
      <w:spacing w:before="140" w:after="140" w:line="276" w:lineRule="auto"/>
      <w:ind w:left="1440" w:right="1440"/>
    </w:pPr>
    <w:rPr>
      <w:rFonts w:asciiTheme="minorHAnsi" w:eastAsiaTheme="minorEastAsia" w:hAnsiTheme="minorHAnsi" w:cstheme="minorBidi"/>
      <w:b/>
      <w:bCs/>
      <w:i/>
      <w:iCs/>
      <w:color w:val="auto"/>
      <w:sz w:val="20"/>
      <w:szCs w:val="20"/>
    </w:rPr>
  </w:style>
  <w:style w:type="character" w:customStyle="1" w:styleId="IntenseQuoteChar">
    <w:name w:val="Intense Quote Char"/>
    <w:basedOn w:val="DefaultParagraphFont"/>
    <w:link w:val="IntenseQuote"/>
    <w:uiPriority w:val="30"/>
    <w:rsid w:val="005931B9"/>
    <w:rPr>
      <w:rFonts w:eastAsiaTheme="minorEastAsia"/>
      <w:b/>
      <w:bCs/>
      <w:i/>
      <w:iCs/>
      <w:sz w:val="20"/>
      <w:szCs w:val="20"/>
    </w:rPr>
  </w:style>
  <w:style w:type="character" w:styleId="SubtleEmphasis">
    <w:name w:val="Subtle Emphasis"/>
    <w:uiPriority w:val="19"/>
    <w:qFormat/>
    <w:rsid w:val="005931B9"/>
    <w:rPr>
      <w:i/>
      <w:iCs/>
    </w:rPr>
  </w:style>
  <w:style w:type="character" w:styleId="IntenseEmphasis">
    <w:name w:val="Intense Emphasis"/>
    <w:uiPriority w:val="21"/>
    <w:qFormat/>
    <w:rsid w:val="005931B9"/>
    <w:rPr>
      <w:b/>
      <w:bCs/>
      <w:i/>
      <w:iCs/>
      <w:color w:val="70AD47" w:themeColor="accent6"/>
      <w:spacing w:val="10"/>
    </w:rPr>
  </w:style>
  <w:style w:type="character" w:styleId="SubtleReference">
    <w:name w:val="Subtle Reference"/>
    <w:uiPriority w:val="31"/>
    <w:qFormat/>
    <w:rsid w:val="005931B9"/>
    <w:rPr>
      <w:b/>
      <w:bCs/>
    </w:rPr>
  </w:style>
  <w:style w:type="character" w:styleId="IntenseReference">
    <w:name w:val="Intense Reference"/>
    <w:uiPriority w:val="32"/>
    <w:qFormat/>
    <w:rsid w:val="005931B9"/>
    <w:rPr>
      <w:b/>
      <w:bCs/>
      <w:smallCaps/>
      <w:spacing w:val="5"/>
      <w:sz w:val="22"/>
      <w:szCs w:val="22"/>
      <w:u w:val="single"/>
    </w:rPr>
  </w:style>
  <w:style w:type="character" w:styleId="BookTitle">
    <w:name w:val="Book Title"/>
    <w:uiPriority w:val="33"/>
    <w:qFormat/>
    <w:rsid w:val="005931B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931B9"/>
    <w:pPr>
      <w:keepNext w:val="0"/>
      <w:keepLines w:val="0"/>
      <w:spacing w:before="300" w:after="40" w:line="276" w:lineRule="auto"/>
      <w:jc w:val="left"/>
      <w:outlineLvl w:val="9"/>
    </w:pPr>
    <w:rPr>
      <w:rFonts w:asciiTheme="minorHAnsi" w:eastAsiaTheme="minorEastAsia" w:hAnsiTheme="minorHAnsi" w:cstheme="minorBidi"/>
      <w:smallCaps/>
      <w:color w:val="auto"/>
      <w:spacing w:val="5"/>
    </w:rPr>
  </w:style>
  <w:style w:type="character" w:styleId="UnresolvedMention">
    <w:name w:val="Unresolved Mention"/>
    <w:basedOn w:val="DefaultParagraphFont"/>
    <w:uiPriority w:val="99"/>
    <w:semiHidden/>
    <w:unhideWhenUsed/>
    <w:rsid w:val="00C152FE"/>
    <w:rPr>
      <w:color w:val="605E5C"/>
      <w:shd w:val="clear" w:color="auto" w:fill="E1DFDD"/>
    </w:rPr>
  </w:style>
  <w:style w:type="paragraph" w:styleId="Revision">
    <w:name w:val="Revision"/>
    <w:hidden/>
    <w:uiPriority w:val="99"/>
    <w:semiHidden/>
    <w:rsid w:val="00601C7A"/>
    <w:pPr>
      <w:spacing w:after="0" w:line="240" w:lineRule="auto"/>
    </w:pPr>
    <w:rPr>
      <w:rFonts w:ascii="Calibri" w:eastAsia="Calibri" w:hAnsi="Calibri" w:cs="Arial"/>
      <w:color w:val="000000"/>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mCare.org.uk" TargetMode="External"/><Relationship Id="rId18" Type="http://schemas.openxmlformats.org/officeDocument/2006/relationships/hyperlink" Target="https://www.gov.uk/government/organisations/department-for-business-and-trade" TargetMode="External"/><Relationship Id="rId26" Type="http://schemas.openxmlformats.org/officeDocument/2006/relationships/hyperlink" Target="mailto:mcaplymouthadmin@mcga.gov.uk" TargetMode="External"/><Relationship Id="rId3" Type="http://schemas.openxmlformats.org/officeDocument/2006/relationships/styles" Target="styles.xml"/><Relationship Id="rId21" Type="http://schemas.openxmlformats.org/officeDocument/2006/relationships/hyperlink" Target="mailto:licensing@scilly.gov.uk" TargetMode="External"/><Relationship Id="rId7" Type="http://schemas.openxmlformats.org/officeDocument/2006/relationships/endnotes" Target="endnotes.xml"/><Relationship Id="rId12" Type="http://schemas.openxmlformats.org/officeDocument/2006/relationships/hyperlink" Target="http://www.gamblingcommission.gov.uk" TargetMode="External"/><Relationship Id="rId17" Type="http://schemas.microsoft.com/office/2018/08/relationships/commentsExtensible" Target="commentsExtensible.xml"/><Relationship Id="rId25" Type="http://schemas.openxmlformats.org/officeDocument/2006/relationships/hyperlink" Target="mailto:licensingwest@devonandcornwall.pnn.police.uk" TargetMode="External"/><Relationship Id="rId33"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NRUBettingGaming@hmrc.gov.uk" TargetMode="External"/><Relationship Id="rId32"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mailto:childrenslicencechecks@cornwall.gov.uk"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www.opsi.gov.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hyperlink" Target="mailto:info@gamblingcommission.gov.uk" TargetMode="External"/><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D6B43-8372-463A-9759-D006C6B4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56</Pages>
  <Words>16757</Words>
  <Characters>95515</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Andrew (Isles of Scilly)</dc:creator>
  <cp:lastModifiedBy>Lia Musto-Shinton</cp:lastModifiedBy>
  <cp:revision>10</cp:revision>
  <cp:lastPrinted>2018-11-12T17:36:00Z</cp:lastPrinted>
  <dcterms:created xsi:type="dcterms:W3CDTF">2023-07-05T21:21:00Z</dcterms:created>
  <dcterms:modified xsi:type="dcterms:W3CDTF">2024-11-25T15:28:00Z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3,4,5,6,7,8</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2023-07-07T07:41:59Z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0d18110a-8cff-49bc-aea4-cff4c56af9c7</vt:lpwstr>
  </property>
  <property fmtid="{D5CDD505-2E9C-101B-9397-08002B2CF9AE}" pid="11" name="MSIP_Label_bee4c20f-5817-432f-84ac-80a373257ed1_ContentBits">
    <vt:lpwstr>1</vt:lpwstr>
  </property>
</Properties>
</file>